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2B" w:rsidRPr="007E5A2B" w:rsidRDefault="007E5A2B" w:rsidP="007E5A2B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7E5A2B" w:rsidRPr="007E5A2B" w:rsidRDefault="007E5A2B" w:rsidP="007E5A2B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7E5A2B" w:rsidRPr="007E5A2B" w:rsidRDefault="007E5A2B" w:rsidP="007E5A2B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4618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E5A2B" w:rsidRPr="007E5A2B" w:rsidTr="007E5A2B">
        <w:tc>
          <w:tcPr>
            <w:tcW w:w="9606" w:type="dxa"/>
            <w:hideMark/>
          </w:tcPr>
          <w:p w:rsidR="006E05AF" w:rsidRDefault="007E5A2B" w:rsidP="006E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="0046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proofErr w:type="gramEnd"/>
            <w:r w:rsidRPr="007E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46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июля</w:t>
            </w:r>
            <w:r w:rsidRPr="007E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г.                                                                             № </w:t>
            </w:r>
            <w:r w:rsidR="00DC5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46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7E5A2B" w:rsidRPr="006E05AF" w:rsidRDefault="006E05AF" w:rsidP="006E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7E5A2B" w:rsidRPr="007E5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Ягодное</w:t>
            </w:r>
          </w:p>
        </w:tc>
      </w:tr>
    </w:tbl>
    <w:p w:rsidR="007E5A2B" w:rsidRPr="007E5A2B" w:rsidRDefault="007E5A2B" w:rsidP="007E5A2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5A2B" w:rsidRPr="007E5A2B" w:rsidRDefault="007E5A2B" w:rsidP="007E5A2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и дополнений</w:t>
      </w:r>
    </w:p>
    <w:p w:rsidR="007E5A2B" w:rsidRPr="007E5A2B" w:rsidRDefault="007E5A2B" w:rsidP="007E5A2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Устав муниципального образования</w:t>
      </w:r>
    </w:p>
    <w:p w:rsidR="007E5A2B" w:rsidRPr="007E5A2B" w:rsidRDefault="007E5A2B" w:rsidP="007E5A2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7E5A2B" w:rsidRPr="007E5A2B" w:rsidRDefault="007E5A2B" w:rsidP="007E5A2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5A2B" w:rsidRPr="007E5A2B" w:rsidRDefault="007E5A2B" w:rsidP="004618C5">
      <w:pPr>
        <w:spacing w:after="200" w:line="276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«Ягоднинский городской округ» в соответствие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о противодействии коррупции», иными нормативными правовыми актами Собрание представителей Ягоднинского городского округа</w:t>
      </w:r>
    </w:p>
    <w:p w:rsidR="004618C5" w:rsidRDefault="007E5A2B" w:rsidP="004618C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8C5" w:rsidRPr="004618C5" w:rsidRDefault="004618C5" w:rsidP="004618C5">
      <w:pPr>
        <w:spacing w:before="360"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 и дополнения:</w:t>
      </w: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статьи 9 изложить в следующей редакции: </w:t>
      </w: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7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выборы проводятся в целях избрания депутатов Собрания представителей на основе всеобщего, равного и прямого избирательного права при тайном голосовании, по мажоритарной избирательной системе относительного большинства по многомандатным избирательным округам.».</w:t>
      </w: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Часть 5 статьи 28 изложить в следующей редакции:</w:t>
      </w: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свои полномочия на постоянной основе депутат, не вправе: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Магаданской области в порядке, установленном законом субъекта Российской Федерации;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Магаданской области, иных объединениях муниципальных образований, а также в их органах управления;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7E5A2B" w:rsidRPr="007E5A2B" w:rsidRDefault="007E5A2B" w:rsidP="007E5A2B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7E5A2B">
        <w:rPr>
          <w:rFonts w:ascii="Times New Roman" w:eastAsia="Calibri" w:hAnsi="Times New Roman" w:cs="Times New Roman"/>
          <w:sz w:val="28"/>
          <w:szCs w:val="28"/>
          <w:lang w:eastAsia="ru-RU"/>
        </w:rPr>
        <w:t>Статью 32 изложить в следующей редакции:</w:t>
      </w:r>
    </w:p>
    <w:p w:rsidR="007E5A2B" w:rsidRPr="007E5A2B" w:rsidRDefault="007E5A2B" w:rsidP="007E5A2B">
      <w:pPr>
        <w:spacing w:after="0" w:line="240" w:lineRule="auto"/>
        <w:ind w:left="1084" w:right="-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A2B">
        <w:rPr>
          <w:rFonts w:ascii="Times New Roman" w:eastAsia="Calibri" w:hAnsi="Times New Roman" w:cs="Times New Roman"/>
          <w:sz w:val="28"/>
          <w:szCs w:val="28"/>
          <w:lang w:eastAsia="ru-RU"/>
        </w:rPr>
        <w:t>«32. Председатель,</w:t>
      </w:r>
      <w:r w:rsidRPr="007E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5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Собрания представителей</w:t>
      </w:r>
    </w:p>
    <w:p w:rsidR="007E5A2B" w:rsidRPr="007E5A2B" w:rsidRDefault="007E5A2B" w:rsidP="007E5A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Собрания представителей избирается в соответствии с </w:t>
      </w:r>
      <w:hyperlink r:id="rId4" w:history="1">
        <w:r w:rsidRPr="007E5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21</w:t>
        </w:r>
      </w:hyperlink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Устава.</w:t>
      </w:r>
    </w:p>
    <w:p w:rsidR="007E5A2B" w:rsidRPr="007E5A2B" w:rsidRDefault="007E5A2B" w:rsidP="007E5A2B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Собрания представителей в соответствии с полномочиями, установленными </w:t>
      </w:r>
      <w:hyperlink r:id="rId5" w:history="1">
        <w:r w:rsidRPr="007E5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представителей, руководит работой представительного органа, организует процесс подготовки и принятия решений представительного органа, подписывает Решения Собрания представителей, протоколы заседаний Собрания представителей и другие документы в соответствии с действующим законодательством, издает постановления и распоряжения по вопросам организации деятельности Собрания представителей.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Председатель Собрания представителей подотчетен Собранию представителей, избравшему его, и может быть досрочно освобожден от должности в случае неисполнения или ненадлежащего исполнения своих обязанностей.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освобождении председателя Собрания представителей от должности принимается простым большинством голосов от избранного числа депутатов Собрания представителей.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председателя Собрания представителей начинаются со дня его вступления в должность и прекращаются с момента начала работы Собрания представителей нового созыва.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Заместитель председателя Собрания представителей осуществляет свои полномочия на непостоянной основе.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председателя Собрания представителей осуществляет полномочия, в соответствии с Регламентом Собрания представителей.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представителей.».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Часть 6 статьи 36 изложить в следующей редакции: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Глава Ягоднинского городского округа как выборное должностное лицо местного самоуправления не вправе: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Магаданской области в порядке, установленном законом субъекта Российской Федерации;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Магаданской области, иных объединениях муниципальных образований, а также в их органах управления;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7E5A2B" w:rsidRPr="007E5A2B" w:rsidRDefault="007E5A2B" w:rsidP="007E5A2B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E5A2B" w:rsidRPr="007E5A2B" w:rsidRDefault="007E5A2B" w:rsidP="007E5A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2 статьи 43 дополнить пунктом 17-1 следующего содержания: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«17-1) определение вида обязательных работ и объектов, на которых они отбываются, а также мест отбывания исправительных работ;».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5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7E5A2B" w:rsidRPr="007E5A2B" w:rsidRDefault="007E5A2B" w:rsidP="007E5A2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A2B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E5A2B" w:rsidRDefault="007E5A2B" w:rsidP="007E5A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5AF" w:rsidRPr="007E5A2B" w:rsidRDefault="006E05AF" w:rsidP="007E5A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8C5" w:rsidRDefault="004618C5" w:rsidP="007E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A2B" w:rsidRPr="007E5A2B" w:rsidRDefault="007E5A2B" w:rsidP="007E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</w:p>
    <w:p w:rsidR="007E5A2B" w:rsidRPr="007E5A2B" w:rsidRDefault="007E5A2B" w:rsidP="007E5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Ягоднинского городского округа </w:t>
      </w: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7E5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Д.М.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7E5A2B" w:rsidRPr="007E5A2B" w:rsidTr="007E5A2B">
        <w:tc>
          <w:tcPr>
            <w:tcW w:w="8789" w:type="dxa"/>
          </w:tcPr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05AF" w:rsidRDefault="006E05AF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Собрания представителей </w:t>
            </w:r>
          </w:p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Ягоднинского городского округа                                                Н.Б. Олейник </w:t>
            </w:r>
          </w:p>
        </w:tc>
        <w:tc>
          <w:tcPr>
            <w:tcW w:w="3251" w:type="dxa"/>
          </w:tcPr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5A2B" w:rsidRPr="007E5A2B" w:rsidRDefault="007E5A2B" w:rsidP="007E5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5A2B" w:rsidRPr="007E5A2B" w:rsidRDefault="007E5A2B" w:rsidP="007E5A2B">
      <w:pPr>
        <w:spacing w:after="0" w:line="276" w:lineRule="auto"/>
        <w:ind w:right="-5"/>
        <w:jc w:val="both"/>
        <w:rPr>
          <w:rFonts w:ascii="Calibri" w:eastAsia="Times New Roman" w:hAnsi="Calibri" w:cs="Times New Roman"/>
          <w:lang w:eastAsia="ru-RU"/>
        </w:rPr>
      </w:pPr>
    </w:p>
    <w:p w:rsidR="001D14EB" w:rsidRDefault="001D14EB"/>
    <w:sectPr w:rsidR="001D14EB" w:rsidSect="007E5A2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C1"/>
    <w:rsid w:val="001D14EB"/>
    <w:rsid w:val="001F17EF"/>
    <w:rsid w:val="004618C5"/>
    <w:rsid w:val="00563AC1"/>
    <w:rsid w:val="006E05AF"/>
    <w:rsid w:val="007E5A2B"/>
    <w:rsid w:val="00CD51D5"/>
    <w:rsid w:val="00D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EB2BC-9FD3-4E97-948C-74B8321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4B27BFF5EADCA5DEE6E074619D08DAFC4CE642748AF85AAA900E3CF2D35F2D75CF8D0363F1199B23105C214B3157CBB3A148C8E0ED335F52E98B548X" TargetMode="External"/><Relationship Id="rId4" Type="http://schemas.openxmlformats.org/officeDocument/2006/relationships/hyperlink" Target="consultantplus://offline/ref=075186899E652FD83AD91246C0296ED36164EEFF00DDA69D6FD8F68A48708857D61849BEB86C688F8C75E12D85474871DAA0923E3A316F254D0559z0S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Галина</cp:lastModifiedBy>
  <cp:revision>4</cp:revision>
  <cp:lastPrinted>2020-07-15T02:13:00Z</cp:lastPrinted>
  <dcterms:created xsi:type="dcterms:W3CDTF">2020-07-15T01:59:00Z</dcterms:created>
  <dcterms:modified xsi:type="dcterms:W3CDTF">2020-07-15T02:13:00Z</dcterms:modified>
</cp:coreProperties>
</file>