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Я Г О Д Н И Н С К И Й Г О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Р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О Д С К О Й О К Р У Г</w:t>
      </w:r>
    </w:p>
    <w:p w:rsidR="00AC366F" w:rsidRPr="00106DA8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06DA8"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 w:rsidRPr="00106DA8"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 w:rsidRPr="00106DA8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106DA8">
        <w:rPr>
          <w:rFonts w:ascii="Times New Roman" w:eastAsia="Calibri" w:hAnsi="Times New Roman" w:cs="Times New Roman"/>
          <w:sz w:val="12"/>
          <w:szCs w:val="12"/>
        </w:rPr>
        <w:t>Ягоднинский</w:t>
      </w:r>
      <w:proofErr w:type="spellEnd"/>
      <w:r w:rsidRPr="00106DA8">
        <w:rPr>
          <w:rFonts w:ascii="Times New Roman" w:eastAsia="Calibri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8" w:history="1"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366F" w:rsidRPr="004D2BE1" w:rsidRDefault="00EF7E49" w:rsidP="00AC366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E1">
        <w:rPr>
          <w:rFonts w:ascii="Times New Roman" w:hAnsi="Times New Roman" w:cs="Times New Roman"/>
          <w:b/>
          <w:sz w:val="28"/>
          <w:szCs w:val="28"/>
        </w:rPr>
        <w:t>о</w:t>
      </w:r>
      <w:r w:rsidR="00AC366F" w:rsidRPr="004D2BE1">
        <w:rPr>
          <w:rFonts w:ascii="Times New Roman" w:hAnsi="Times New Roman" w:cs="Times New Roman"/>
          <w:sz w:val="28"/>
          <w:szCs w:val="28"/>
        </w:rPr>
        <w:t>т «</w:t>
      </w:r>
      <w:r w:rsidR="00EA07E9">
        <w:rPr>
          <w:rFonts w:ascii="Times New Roman" w:hAnsi="Times New Roman" w:cs="Times New Roman"/>
          <w:sz w:val="28"/>
          <w:szCs w:val="28"/>
        </w:rPr>
        <w:t>02</w:t>
      </w:r>
      <w:r w:rsidR="007625D4" w:rsidRPr="004D2BE1">
        <w:rPr>
          <w:rFonts w:ascii="Times New Roman" w:hAnsi="Times New Roman" w:cs="Times New Roman"/>
          <w:sz w:val="28"/>
          <w:szCs w:val="28"/>
        </w:rPr>
        <w:t>»</w:t>
      </w:r>
      <w:r w:rsidR="00EA07E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06DA8">
        <w:rPr>
          <w:rFonts w:ascii="Times New Roman" w:hAnsi="Times New Roman" w:cs="Times New Roman"/>
          <w:sz w:val="28"/>
          <w:szCs w:val="28"/>
        </w:rPr>
        <w:t xml:space="preserve"> </w:t>
      </w:r>
      <w:r w:rsidR="007625D4" w:rsidRPr="004D2BE1">
        <w:rPr>
          <w:rFonts w:ascii="Times New Roman" w:hAnsi="Times New Roman" w:cs="Times New Roman"/>
          <w:sz w:val="28"/>
          <w:szCs w:val="28"/>
        </w:rPr>
        <w:t>2017</w:t>
      </w:r>
      <w:r w:rsidR="005734F7" w:rsidRPr="004D2BE1">
        <w:rPr>
          <w:rFonts w:ascii="Times New Roman" w:hAnsi="Times New Roman" w:cs="Times New Roman"/>
          <w:sz w:val="28"/>
          <w:szCs w:val="28"/>
        </w:rPr>
        <w:t xml:space="preserve"> г.</w:t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AC366F" w:rsidRPr="004D2BE1">
        <w:rPr>
          <w:rFonts w:ascii="Times New Roman" w:hAnsi="Times New Roman" w:cs="Times New Roman"/>
          <w:sz w:val="28"/>
          <w:szCs w:val="28"/>
        </w:rPr>
        <w:t>№</w:t>
      </w:r>
      <w:r w:rsidR="00106DA8">
        <w:rPr>
          <w:rFonts w:ascii="Times New Roman" w:hAnsi="Times New Roman" w:cs="Times New Roman"/>
          <w:sz w:val="28"/>
          <w:szCs w:val="28"/>
        </w:rPr>
        <w:t xml:space="preserve"> </w:t>
      </w:r>
      <w:r w:rsidR="00EA07E9">
        <w:rPr>
          <w:rFonts w:ascii="Times New Roman" w:hAnsi="Times New Roman" w:cs="Times New Roman"/>
          <w:sz w:val="28"/>
          <w:szCs w:val="28"/>
        </w:rPr>
        <w:t xml:space="preserve"> 636</w:t>
      </w:r>
    </w:p>
    <w:tbl>
      <w:tblPr>
        <w:tblW w:w="0" w:type="auto"/>
        <w:tblInd w:w="-142" w:type="dxa"/>
        <w:tblLook w:val="04A0"/>
      </w:tblPr>
      <w:tblGrid>
        <w:gridCol w:w="5070"/>
      </w:tblGrid>
      <w:tr w:rsidR="00AC366F" w:rsidRPr="004D2BE1" w:rsidTr="00AC366F">
        <w:tc>
          <w:tcPr>
            <w:tcW w:w="5070" w:type="dxa"/>
            <w:hideMark/>
          </w:tcPr>
          <w:p w:rsidR="00AC366F" w:rsidRPr="004D2BE1" w:rsidRDefault="00B80ED7" w:rsidP="00E819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4D2BE1"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proofErr w:type="spellEnd"/>
            <w:r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</w:t>
            </w:r>
            <w:r w:rsidR="00E81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2BE1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="00E81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.2017 г. № </w:t>
            </w:r>
            <w:r w:rsidR="00E81995">
              <w:rPr>
                <w:rFonts w:ascii="Times New Roman" w:hAnsi="Times New Roman" w:cs="Times New Roman"/>
                <w:sz w:val="28"/>
                <w:szCs w:val="28"/>
              </w:rPr>
              <w:t xml:space="preserve">352 </w:t>
            </w:r>
            <w:r w:rsidR="00E174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74EE" w:rsidRPr="00E174EE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proofErr w:type="gramStart"/>
            <w:r w:rsidR="00AC366F" w:rsidRPr="004D2B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1995" w:rsidRPr="00E8199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E81995" w:rsidRPr="00E81995">
              <w:rPr>
                <w:rFonts w:ascii="Times New Roman" w:hAnsi="Times New Roman"/>
                <w:sz w:val="28"/>
                <w:szCs w:val="28"/>
              </w:rPr>
              <w:t>омплексное развитие коммунальной инфраструктуры на территории муниципального образования «</w:t>
            </w:r>
            <w:proofErr w:type="spellStart"/>
            <w:r w:rsidR="00E81995" w:rsidRPr="00E81995">
              <w:rPr>
                <w:rFonts w:ascii="Times New Roman" w:hAnsi="Times New Roman"/>
                <w:sz w:val="28"/>
                <w:szCs w:val="28"/>
              </w:rPr>
              <w:t>Ягоднинский</w:t>
            </w:r>
            <w:proofErr w:type="spellEnd"/>
            <w:r w:rsidR="00E81995" w:rsidRPr="00E81995">
              <w:rPr>
                <w:rFonts w:ascii="Times New Roman" w:hAnsi="Times New Roman"/>
                <w:sz w:val="28"/>
                <w:szCs w:val="28"/>
              </w:rPr>
              <w:t xml:space="preserve"> городской округ» на 2017 год»</w:t>
            </w:r>
          </w:p>
        </w:tc>
      </w:tr>
    </w:tbl>
    <w:p w:rsidR="00AC366F" w:rsidRPr="004D2BE1" w:rsidRDefault="00AC366F" w:rsidP="004D2BE1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66F" w:rsidRPr="004D2BE1" w:rsidRDefault="00AC366F" w:rsidP="004D2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статьёй 179 Бюджетного кодекса Российской Федерации, постановлением администрации </w:t>
      </w:r>
      <w:proofErr w:type="spellStart"/>
      <w:r w:rsidRPr="004D2BE1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4D2BE1">
        <w:rPr>
          <w:rFonts w:ascii="Times New Roman" w:hAnsi="Times New Roman" w:cs="Times New Roman"/>
          <w:sz w:val="28"/>
          <w:szCs w:val="28"/>
        </w:rPr>
        <w:t xml:space="preserve"> городского округа от 13.01.2016 г. № 21 «Об утверждении порядка принятия решений о разработке муниципальных программ в </w:t>
      </w:r>
      <w:proofErr w:type="spellStart"/>
      <w:r w:rsidRPr="004D2BE1">
        <w:rPr>
          <w:rFonts w:ascii="Times New Roman" w:hAnsi="Times New Roman" w:cs="Times New Roman"/>
          <w:sz w:val="28"/>
          <w:szCs w:val="28"/>
        </w:rPr>
        <w:t>Ягоднинском</w:t>
      </w:r>
      <w:proofErr w:type="spellEnd"/>
      <w:r w:rsidRPr="004D2BE1">
        <w:rPr>
          <w:rFonts w:ascii="Times New Roman" w:hAnsi="Times New Roman" w:cs="Times New Roman"/>
          <w:sz w:val="28"/>
          <w:szCs w:val="28"/>
        </w:rPr>
        <w:t xml:space="preserve"> городском округе, их формировании и реализации, и порядка </w:t>
      </w:r>
      <w:proofErr w:type="gramStart"/>
      <w:r w:rsidRPr="004D2BE1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4D2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BE1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4D2BE1">
        <w:rPr>
          <w:rFonts w:ascii="Times New Roman" w:hAnsi="Times New Roman" w:cs="Times New Roman"/>
          <w:sz w:val="28"/>
          <w:szCs w:val="28"/>
        </w:rPr>
        <w:t xml:space="preserve"> городского округа», администрация </w:t>
      </w:r>
      <w:proofErr w:type="spellStart"/>
      <w:r w:rsidRPr="004D2BE1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4D2B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AC366F" w:rsidRPr="004D2BE1" w:rsidRDefault="00AC366F" w:rsidP="004D2B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B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81995" w:rsidRDefault="00AC366F" w:rsidP="004D2B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 xml:space="preserve">1.Утвердить </w:t>
      </w:r>
      <w:r w:rsidR="00B80ED7" w:rsidRPr="004D2BE1"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в </w:t>
      </w:r>
      <w:r w:rsidR="00E81995" w:rsidRPr="004D2BE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E81995" w:rsidRPr="004D2BE1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E81995" w:rsidRPr="004D2BE1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E81995">
        <w:rPr>
          <w:rFonts w:ascii="Times New Roman" w:hAnsi="Times New Roman" w:cs="Times New Roman"/>
          <w:sz w:val="28"/>
          <w:szCs w:val="28"/>
        </w:rPr>
        <w:t>2</w:t>
      </w:r>
      <w:r w:rsidR="00E81995" w:rsidRPr="004D2BE1">
        <w:rPr>
          <w:rFonts w:ascii="Times New Roman" w:hAnsi="Times New Roman" w:cs="Times New Roman"/>
          <w:sz w:val="28"/>
          <w:szCs w:val="28"/>
        </w:rPr>
        <w:t>0.0</w:t>
      </w:r>
      <w:r w:rsidR="00E81995">
        <w:rPr>
          <w:rFonts w:ascii="Times New Roman" w:hAnsi="Times New Roman" w:cs="Times New Roman"/>
          <w:sz w:val="28"/>
          <w:szCs w:val="28"/>
        </w:rPr>
        <w:t>4</w:t>
      </w:r>
      <w:r w:rsidR="00E81995" w:rsidRPr="004D2BE1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E81995">
        <w:rPr>
          <w:rFonts w:ascii="Times New Roman" w:hAnsi="Times New Roman" w:cs="Times New Roman"/>
          <w:sz w:val="28"/>
          <w:szCs w:val="28"/>
        </w:rPr>
        <w:t xml:space="preserve">352 </w:t>
      </w:r>
      <w:r w:rsidR="00E81995" w:rsidRPr="004D2BE1">
        <w:rPr>
          <w:rFonts w:ascii="Times New Roman" w:hAnsi="Times New Roman" w:cs="Times New Roman"/>
          <w:sz w:val="28"/>
          <w:szCs w:val="28"/>
        </w:rPr>
        <w:t>«</w:t>
      </w:r>
      <w:r w:rsidR="00E81995" w:rsidRPr="00E81995">
        <w:rPr>
          <w:rFonts w:ascii="Times New Roman" w:hAnsi="Times New Roman"/>
          <w:sz w:val="28"/>
          <w:szCs w:val="28"/>
        </w:rPr>
        <w:t>Комплексное развитие коммунальной инфраструктуры на территории муниципального образования «</w:t>
      </w:r>
      <w:proofErr w:type="spellStart"/>
      <w:r w:rsidR="00E81995" w:rsidRPr="00E81995">
        <w:rPr>
          <w:rFonts w:ascii="Times New Roman" w:hAnsi="Times New Roman"/>
          <w:sz w:val="28"/>
          <w:szCs w:val="28"/>
        </w:rPr>
        <w:t>Ягоднинский</w:t>
      </w:r>
      <w:proofErr w:type="spellEnd"/>
      <w:r w:rsidR="00E81995" w:rsidRPr="00E81995">
        <w:rPr>
          <w:rFonts w:ascii="Times New Roman" w:hAnsi="Times New Roman"/>
          <w:sz w:val="28"/>
          <w:szCs w:val="28"/>
        </w:rPr>
        <w:t xml:space="preserve"> городской округ» на 2017 год»</w:t>
      </w:r>
      <w:r w:rsidR="00E81995">
        <w:rPr>
          <w:rFonts w:ascii="Times New Roman" w:hAnsi="Times New Roman"/>
          <w:sz w:val="28"/>
          <w:szCs w:val="28"/>
        </w:rPr>
        <w:t>.</w:t>
      </w:r>
    </w:p>
    <w:p w:rsidR="00AC366F" w:rsidRPr="004D2BE1" w:rsidRDefault="00AC366F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 xml:space="preserve">2.Настоящее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4D2BE1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4D2BE1">
        <w:rPr>
          <w:rFonts w:ascii="Times New Roman" w:hAnsi="Times New Roman" w:cs="Times New Roman"/>
          <w:sz w:val="28"/>
          <w:szCs w:val="28"/>
        </w:rPr>
        <w:t xml:space="preserve"> городского округа - </w:t>
      </w:r>
      <w:hyperlink r:id="rId9" w:history="1">
        <w:r w:rsidRPr="004D2BE1">
          <w:rPr>
            <w:rStyle w:val="a3"/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Pr="004D2BE1">
        <w:rPr>
          <w:rFonts w:ascii="Times New Roman" w:hAnsi="Times New Roman" w:cs="Times New Roman"/>
          <w:sz w:val="28"/>
          <w:szCs w:val="28"/>
        </w:rPr>
        <w:t>.</w:t>
      </w:r>
    </w:p>
    <w:p w:rsidR="00AC366F" w:rsidRPr="00A20011" w:rsidRDefault="00AC366F" w:rsidP="004D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6F" w:rsidRPr="00A20011" w:rsidRDefault="00A20011" w:rsidP="00AC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011">
        <w:rPr>
          <w:rFonts w:ascii="Times New Roman" w:hAnsi="Times New Roman" w:cs="Times New Roman"/>
          <w:sz w:val="28"/>
          <w:szCs w:val="28"/>
        </w:rPr>
        <w:t xml:space="preserve">И. о. </w:t>
      </w:r>
      <w:proofErr w:type="spellStart"/>
      <w:r w:rsidRPr="00A20011">
        <w:rPr>
          <w:rFonts w:ascii="Times New Roman" w:hAnsi="Times New Roman" w:cs="Times New Roman"/>
          <w:sz w:val="28"/>
          <w:szCs w:val="28"/>
        </w:rPr>
        <w:t>главы</w:t>
      </w:r>
      <w:r w:rsidR="00AC366F" w:rsidRPr="00A20011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</w:p>
    <w:p w:rsidR="00AC366F" w:rsidRPr="00A20011" w:rsidRDefault="008F0AD6" w:rsidP="00AC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011">
        <w:rPr>
          <w:rFonts w:ascii="Times New Roman" w:hAnsi="Times New Roman" w:cs="Times New Roman"/>
          <w:sz w:val="28"/>
          <w:szCs w:val="28"/>
        </w:rPr>
        <w:t>г</w:t>
      </w:r>
      <w:r w:rsidR="00AC366F" w:rsidRPr="00A20011">
        <w:rPr>
          <w:rFonts w:ascii="Times New Roman" w:hAnsi="Times New Roman" w:cs="Times New Roman"/>
          <w:sz w:val="28"/>
          <w:szCs w:val="28"/>
        </w:rPr>
        <w:t>ородского</w:t>
      </w:r>
      <w:r w:rsidR="00B759E5" w:rsidRPr="00A20011">
        <w:rPr>
          <w:rFonts w:ascii="Times New Roman" w:hAnsi="Times New Roman" w:cs="Times New Roman"/>
          <w:sz w:val="28"/>
          <w:szCs w:val="28"/>
        </w:rPr>
        <w:t>округа</w:t>
      </w:r>
      <w:proofErr w:type="spellEnd"/>
      <w:r w:rsidR="00B759E5" w:rsidRPr="00A20011">
        <w:rPr>
          <w:rFonts w:ascii="Times New Roman" w:hAnsi="Times New Roman" w:cs="Times New Roman"/>
          <w:sz w:val="28"/>
          <w:szCs w:val="28"/>
        </w:rPr>
        <w:tab/>
      </w:r>
      <w:r w:rsidR="00B759E5" w:rsidRPr="00A20011">
        <w:rPr>
          <w:rFonts w:ascii="Times New Roman" w:hAnsi="Times New Roman" w:cs="Times New Roman"/>
          <w:sz w:val="28"/>
          <w:szCs w:val="28"/>
        </w:rPr>
        <w:tab/>
      </w:r>
      <w:r w:rsidR="00B759E5" w:rsidRPr="00A20011">
        <w:rPr>
          <w:rFonts w:ascii="Times New Roman" w:hAnsi="Times New Roman" w:cs="Times New Roman"/>
          <w:sz w:val="28"/>
          <w:szCs w:val="28"/>
        </w:rPr>
        <w:tab/>
      </w:r>
      <w:r w:rsidR="00B759E5" w:rsidRPr="00A20011">
        <w:rPr>
          <w:rFonts w:ascii="Times New Roman" w:hAnsi="Times New Roman" w:cs="Times New Roman"/>
          <w:sz w:val="28"/>
          <w:szCs w:val="28"/>
        </w:rPr>
        <w:tab/>
      </w:r>
      <w:r w:rsidR="00B759E5" w:rsidRPr="00A20011">
        <w:rPr>
          <w:rFonts w:ascii="Times New Roman" w:hAnsi="Times New Roman" w:cs="Times New Roman"/>
          <w:sz w:val="28"/>
          <w:szCs w:val="28"/>
        </w:rPr>
        <w:tab/>
      </w:r>
      <w:r w:rsidR="004D2BE1" w:rsidRPr="00A20011">
        <w:rPr>
          <w:rFonts w:ascii="Times New Roman" w:hAnsi="Times New Roman" w:cs="Times New Roman"/>
          <w:sz w:val="28"/>
          <w:szCs w:val="28"/>
        </w:rPr>
        <w:tab/>
      </w:r>
      <w:r w:rsidR="00A20011" w:rsidRPr="00A20011">
        <w:rPr>
          <w:rFonts w:ascii="Times New Roman" w:hAnsi="Times New Roman" w:cs="Times New Roman"/>
          <w:sz w:val="28"/>
          <w:szCs w:val="28"/>
        </w:rPr>
        <w:tab/>
      </w:r>
      <w:r w:rsidR="00A20011">
        <w:rPr>
          <w:rFonts w:ascii="Times New Roman" w:hAnsi="Times New Roman" w:cs="Times New Roman"/>
          <w:sz w:val="28"/>
          <w:szCs w:val="28"/>
        </w:rPr>
        <w:tab/>
      </w:r>
      <w:r w:rsidR="00A20011" w:rsidRPr="00A20011">
        <w:rPr>
          <w:rFonts w:ascii="Times New Roman" w:hAnsi="Times New Roman" w:cs="Times New Roman"/>
          <w:sz w:val="28"/>
          <w:szCs w:val="28"/>
        </w:rPr>
        <w:t>Д. М. Бородин</w:t>
      </w:r>
    </w:p>
    <w:p w:rsidR="00AC366F" w:rsidRPr="00970C93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0C34" w:rsidRDefault="00AB0C34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0C34" w:rsidRDefault="00AB0C34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7E60" w:rsidRDefault="00B27E60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A5F4F" w:rsidRPr="00E81995" w:rsidRDefault="007714D1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Утверждены</w:t>
      </w:r>
    </w:p>
    <w:p w:rsidR="008A5F4F" w:rsidRPr="00E81995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постановлени</w:t>
      </w:r>
      <w:r w:rsidR="007714D1"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8A5F4F"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</w:p>
    <w:p w:rsidR="008A5F4F" w:rsidRPr="00E81995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="008A5F4F"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>Ягоднинского</w:t>
      </w:r>
      <w:proofErr w:type="spellEnd"/>
      <w:r w:rsidR="008A5F4F"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</w:t>
      </w:r>
    </w:p>
    <w:p w:rsidR="008A5F4F" w:rsidRPr="00E81995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A5F4F"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BF197E"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EA07E9">
        <w:rPr>
          <w:rFonts w:ascii="Times New Roman" w:eastAsia="Calibri" w:hAnsi="Times New Roman" w:cs="Times New Roman"/>
          <w:sz w:val="24"/>
          <w:szCs w:val="24"/>
          <w:lang w:eastAsia="en-US"/>
        </w:rPr>
        <w:t>02</w:t>
      </w:r>
      <w:r w:rsidR="00BF197E"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EA07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августа </w:t>
      </w:r>
      <w:r w:rsidR="00B759E5"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>2017</w:t>
      </w:r>
      <w:r w:rsidR="00A16D29"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№ </w:t>
      </w:r>
      <w:r w:rsidR="00EA07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636</w:t>
      </w:r>
    </w:p>
    <w:p w:rsidR="008A5F4F" w:rsidRPr="00CD55EE" w:rsidRDefault="008A5F4F" w:rsidP="00EA3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14D1" w:rsidRDefault="007714D1" w:rsidP="002C7569">
      <w:pPr>
        <w:pStyle w:val="ConsPlusTitle"/>
        <w:jc w:val="center"/>
      </w:pPr>
    </w:p>
    <w:p w:rsidR="004D2BE1" w:rsidRDefault="004D2BE1" w:rsidP="002C7569">
      <w:pPr>
        <w:pStyle w:val="ConsPlusTitle"/>
        <w:jc w:val="center"/>
      </w:pPr>
    </w:p>
    <w:p w:rsidR="007714D1" w:rsidRPr="007714D1" w:rsidRDefault="007714D1" w:rsidP="00E81995">
      <w:pPr>
        <w:ind w:left="426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7714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30.01.2017 №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77</w:t>
      </w:r>
    </w:p>
    <w:p w:rsidR="007714D1" w:rsidRDefault="007714D1" w:rsidP="007714D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0659" w:rsidRPr="00010307" w:rsidRDefault="007714D1" w:rsidP="00A20011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0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E80659" w:rsidRPr="00010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06D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программу, утвержденную указанным постановлением внести следующие изменения</w:t>
      </w:r>
      <w:r w:rsidR="00E80659" w:rsidRPr="0001030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bookmarkStart w:id="0" w:name="_GoBack"/>
      <w:bookmarkEnd w:id="0"/>
    </w:p>
    <w:p w:rsidR="004D2BE1" w:rsidRPr="00590B49" w:rsidRDefault="00E80659" w:rsidP="00590B49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4D2BE1" w:rsidRPr="00590B4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177AD">
        <w:rPr>
          <w:rFonts w:ascii="Times New Roman" w:hAnsi="Times New Roman" w:cs="Times New Roman"/>
          <w:sz w:val="28"/>
          <w:szCs w:val="28"/>
        </w:rPr>
        <w:t>2</w:t>
      </w:r>
      <w:r w:rsidR="004D2BE1" w:rsidRPr="00590B49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F177AD" w:rsidRPr="002920A7" w:rsidRDefault="00F177AD" w:rsidP="00F17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77AD" w:rsidRDefault="00F177AD" w:rsidP="00360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1" w:name="Par459"/>
      <w:bookmarkEnd w:id="1"/>
    </w:p>
    <w:p w:rsidR="00B32956" w:rsidRPr="002920A7" w:rsidRDefault="00B32956" w:rsidP="00F17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177AD" w:rsidRPr="00E81995" w:rsidRDefault="00F177AD" w:rsidP="00F1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995">
        <w:rPr>
          <w:rFonts w:ascii="Times New Roman" w:eastAsia="Times New Roman" w:hAnsi="Times New Roman" w:cs="Times New Roman"/>
          <w:sz w:val="28"/>
          <w:szCs w:val="28"/>
        </w:rPr>
        <w:t>РЕСУРСНОЕ ОБЕСПЕЧЕНИЕ</w:t>
      </w:r>
    </w:p>
    <w:p w:rsidR="00F177AD" w:rsidRPr="00E81995" w:rsidRDefault="00F177AD" w:rsidP="00F1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995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 программы</w:t>
      </w:r>
    </w:p>
    <w:p w:rsidR="00F177AD" w:rsidRPr="00E81995" w:rsidRDefault="00F177AD" w:rsidP="00F1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995">
        <w:rPr>
          <w:rFonts w:ascii="Times New Roman" w:eastAsia="Times New Roman" w:hAnsi="Times New Roman" w:cs="Times New Roman"/>
          <w:sz w:val="28"/>
          <w:szCs w:val="28"/>
        </w:rPr>
        <w:t xml:space="preserve"> «Комплексное развитие коммунальной инфраструктуры на территории муниципального образования «</w:t>
      </w:r>
      <w:proofErr w:type="spellStart"/>
      <w:r w:rsidRPr="00E81995">
        <w:rPr>
          <w:rFonts w:ascii="Times New Roman" w:eastAsia="Times New Roman" w:hAnsi="Times New Roman" w:cs="Times New Roman"/>
          <w:sz w:val="28"/>
          <w:szCs w:val="28"/>
        </w:rPr>
        <w:t>Ягоднинский</w:t>
      </w:r>
      <w:proofErr w:type="spellEnd"/>
      <w:r w:rsidRPr="00E81995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 на 2017 год»</w:t>
      </w:r>
    </w:p>
    <w:p w:rsidR="00F177AD" w:rsidRPr="00E81995" w:rsidRDefault="00F177AD" w:rsidP="00F1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995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</w:t>
      </w:r>
      <w:proofErr w:type="spellStart"/>
      <w:r w:rsidRPr="00E81995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E8199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F177AD" w:rsidRPr="002920A7" w:rsidRDefault="00F177AD" w:rsidP="00F17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4"/>
        <w:gridCol w:w="4116"/>
        <w:gridCol w:w="2835"/>
        <w:gridCol w:w="1701"/>
      </w:tblGrid>
      <w:tr w:rsidR="00F177AD" w:rsidRPr="002920A7" w:rsidTr="004A59F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F177AD" w:rsidRPr="002920A7" w:rsidTr="004A59F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реализации программы</w:t>
            </w:r>
          </w:p>
        </w:tc>
      </w:tr>
      <w:tr w:rsidR="00F177AD" w:rsidRPr="002920A7" w:rsidTr="004A59F3">
        <w:trPr>
          <w:trHeight w:val="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7AD" w:rsidRPr="002920A7" w:rsidTr="004A59F3">
        <w:trPr>
          <w:trHeight w:val="6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коммунальной инфраструктуры населенных пунктов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к отопительным периодам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мероприятий по подготовке к осенне-зимнему отопительному периоду 2016-2017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годовна</w:t>
            </w:r>
            <w:proofErr w:type="spell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ЖКХ администрации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177AD" w:rsidRPr="002920A7" w:rsidTr="004A59F3">
        <w:trPr>
          <w:trHeight w:val="6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распределение бюджетных средств выделенных Управлению ЖКХ администрации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на первоочередные мероприятия между коммунальными комплексами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из бюджета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округа: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1.1.1.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годное,  филиал ООО «</w:t>
            </w:r>
            <w:proofErr w:type="spellStart"/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Теплоэнергия</w:t>
            </w:r>
            <w:proofErr w:type="spellEnd"/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Ягоднинский</w:t>
            </w:r>
            <w:proofErr w:type="spellEnd"/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4,8</w:t>
            </w:r>
          </w:p>
        </w:tc>
      </w:tr>
      <w:tr w:rsidR="00F177AD" w:rsidRPr="002920A7" w:rsidTr="004A59F3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топливоподачи (1 подъем) на ЦК п</w:t>
            </w:r>
            <w:proofErr w:type="gram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32087F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модуля коммерческого учета на ЦК п</w:t>
            </w:r>
            <w:proofErr w:type="gram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CD7B6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дымовой трубы на ЦК п</w:t>
            </w:r>
            <w:proofErr w:type="gram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CD7B6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дымовой трубы на котельной п</w:t>
            </w:r>
            <w:proofErr w:type="gram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енокосный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CD7B6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дымососа ДН 9 на котельную п</w:t>
            </w:r>
            <w:proofErr w:type="gram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енокосный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CD7B6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беспровальной</w:t>
            </w:r>
            <w:proofErr w:type="spell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решетки котла ДКВР 2,5/13 на котельной п</w:t>
            </w:r>
            <w:proofErr w:type="gram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енокосный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CD7B6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сетей горячего водоснабжения п</w:t>
            </w:r>
            <w:proofErr w:type="gram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CD7B6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132,3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CD7B63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трубной части</w:t>
            </w:r>
            <w:r w:rsidR="00F177AD"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котла КЕ 6,5/14 на котельной п</w:t>
            </w:r>
            <w:proofErr w:type="gramStart"/>
            <w:r w:rsidR="00F177AD"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177AD"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енокосный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CD7B6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1.1.2.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п. </w:t>
            </w:r>
            <w:proofErr w:type="spellStart"/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Синегорье</w:t>
            </w:r>
            <w:proofErr w:type="spellEnd"/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 МУП  «СМПП ЖКХ и</w:t>
            </w:r>
            <w:proofErr w:type="gramStart"/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Э</w:t>
            </w:r>
            <w:proofErr w:type="gramEnd"/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42,2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индукционного узла нагрева Титан-200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F177AD" w:rsidRPr="002920A7" w:rsidTr="00970C93">
        <w:trPr>
          <w:trHeight w:val="6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970C93" w:rsidP="00CD7B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Сервера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B63" w:rsidRPr="002920A7" w:rsidRDefault="00970C93" w:rsidP="00970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70C93" w:rsidRPr="002920A7" w:rsidTr="00970C93">
        <w:trPr>
          <w:trHeight w:val="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C93" w:rsidRPr="002920A7" w:rsidRDefault="00970C9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C93" w:rsidRPr="002920A7" w:rsidRDefault="00970C93" w:rsidP="00970C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коммутаторов 2-го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C93" w:rsidRPr="002920A7" w:rsidRDefault="00970C9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C93" w:rsidRPr="002920A7" w:rsidRDefault="00970C9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70C93" w:rsidRPr="002920A7" w:rsidTr="00970C93">
        <w:trPr>
          <w:trHeight w:val="6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C93" w:rsidRPr="002920A7" w:rsidRDefault="00970C9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C93" w:rsidRDefault="00970C93" w:rsidP="00970C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маршрутизатора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сети 3-го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C93" w:rsidRPr="002920A7" w:rsidRDefault="00970C9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C93" w:rsidRPr="002920A7" w:rsidRDefault="00970C9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70C93" w:rsidRPr="002920A7" w:rsidTr="00970C93">
        <w:trPr>
          <w:trHeight w:val="6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C93" w:rsidRPr="002920A7" w:rsidRDefault="00970C9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C93" w:rsidRDefault="00970C93" w:rsidP="00970C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оптических переключателей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C93" w:rsidRPr="002920A7" w:rsidRDefault="00970C9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C93" w:rsidRPr="002920A7" w:rsidRDefault="00970C9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70C93" w:rsidRPr="002920A7" w:rsidTr="00970C93">
        <w:trPr>
          <w:trHeight w:val="11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C93" w:rsidRPr="002920A7" w:rsidRDefault="00970C9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C93" w:rsidRDefault="00970C93" w:rsidP="00970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жестких дисков для Сервера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C93" w:rsidRPr="002920A7" w:rsidRDefault="00970C9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C93" w:rsidRPr="002920A7" w:rsidRDefault="00970C9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CD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1.1.</w:t>
            </w:r>
            <w:r w:rsidR="00CD7B63"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урхала, ООО «Профиль»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CD7B6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7,4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CD7B63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трех котлов КВР 1,74 и газоходов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CD7B6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опор для ремонта фидера 6</w:t>
            </w:r>
            <w:proofErr w:type="gram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CD7B6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CD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1.1.</w:t>
            </w:r>
            <w:r w:rsidR="00CD7B63"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.О</w:t>
            </w:r>
            <w:proofErr w:type="gramEnd"/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ротукан ООО «Оротукан теплосеть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CD7B6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95,6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поставка ленты конвейерной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поставка двигателя к котлу ДКВР-10/13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CD7B63" w:rsidP="00CD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Приобретение, поставка материалов для ремонта котлов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Уиллер и ДКВР 10/13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2771D5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CD7B6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Приобретение, </w:t>
            </w:r>
            <w:r w:rsidR="00F177AD"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прокладок и </w:t>
            </w:r>
            <w:r w:rsidR="00F177AD"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 для теплообменников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CD7B6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поставка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вигателя</w:t>
            </w:r>
            <w:proofErr w:type="spell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дымосос котла ФУ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2771D5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CD7B63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B63" w:rsidRPr="002920A7" w:rsidRDefault="00CD7B6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B63" w:rsidRPr="002920A7" w:rsidRDefault="00CD7B63" w:rsidP="00B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топочной части котла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Уиллер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B63" w:rsidRPr="002920A7" w:rsidRDefault="00CD7B6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B63" w:rsidRPr="002920A7" w:rsidRDefault="00CD7B6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CD7B63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B63" w:rsidRPr="002920A7" w:rsidRDefault="00CD7B6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B63" w:rsidRPr="002920A7" w:rsidRDefault="00CD7B63" w:rsidP="00B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поставка материалов для ремонта водопроводных и инженерных сетей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B63" w:rsidRPr="002920A7" w:rsidRDefault="00CD7B6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B63" w:rsidRPr="002920A7" w:rsidRDefault="002771D5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F177AD" w:rsidRPr="002920A7" w:rsidTr="004A59F3">
        <w:trPr>
          <w:trHeight w:val="6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Отдельное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технической базы объектов коммунальной инфраструктуры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резервных дизельных электростанций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ЖКХ администрации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(2 штуки для п. Бурхала, п. Ягодное)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F177AD" w:rsidRPr="002920A7" w:rsidTr="004A59F3">
        <w:trPr>
          <w:trHeight w:val="6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2017 г. – 656,0 тыс. рублей</w:t>
            </w:r>
          </w:p>
        </w:tc>
      </w:tr>
    </w:tbl>
    <w:p w:rsidR="00F177AD" w:rsidRDefault="00F177AD" w:rsidP="00F17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1F497D"/>
          <w:sz w:val="24"/>
          <w:szCs w:val="24"/>
          <w:highlight w:val="yellow"/>
        </w:rPr>
      </w:pPr>
      <w:bookmarkStart w:id="2" w:name="Par550"/>
      <w:bookmarkEnd w:id="2"/>
    </w:p>
    <w:p w:rsidR="00F177AD" w:rsidRDefault="00F177AD" w:rsidP="00F17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1F497D"/>
          <w:sz w:val="24"/>
          <w:szCs w:val="24"/>
          <w:highlight w:val="yellow"/>
        </w:rPr>
      </w:pPr>
    </w:p>
    <w:p w:rsidR="00B32956" w:rsidRPr="00590B49" w:rsidRDefault="00C831D8" w:rsidP="00B32956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B32956" w:rsidRPr="00590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B32956" w:rsidRPr="00590B4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32956">
        <w:rPr>
          <w:rFonts w:ascii="Times New Roman" w:hAnsi="Times New Roman" w:cs="Times New Roman"/>
          <w:sz w:val="28"/>
          <w:szCs w:val="28"/>
        </w:rPr>
        <w:t>4</w:t>
      </w:r>
      <w:r w:rsidR="00B32956" w:rsidRPr="00590B49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F177AD" w:rsidRPr="002920A7" w:rsidRDefault="00F177AD" w:rsidP="00F17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177AD" w:rsidRPr="00E81995" w:rsidRDefault="00F177AD" w:rsidP="00F1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995">
        <w:rPr>
          <w:rFonts w:ascii="Times New Roman" w:eastAsia="Times New Roman" w:hAnsi="Times New Roman" w:cs="Times New Roman"/>
          <w:sz w:val="28"/>
          <w:szCs w:val="28"/>
        </w:rPr>
        <w:t>РЕСУРСНОЕ ОБЕСПЕЧЕНИЕ</w:t>
      </w:r>
    </w:p>
    <w:p w:rsidR="00F177AD" w:rsidRPr="00E81995" w:rsidRDefault="00F177AD" w:rsidP="00A2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E81995">
        <w:rPr>
          <w:rFonts w:ascii="Times New Roman" w:eastAsia="Times New Roman" w:hAnsi="Times New Roman" w:cs="Times New Roman"/>
          <w:sz w:val="28"/>
          <w:szCs w:val="28"/>
        </w:rPr>
        <w:t xml:space="preserve">и прогнозная (справочная) оценка расходов областного бюджета Магаданской области, бюджета </w:t>
      </w:r>
      <w:proofErr w:type="spellStart"/>
      <w:r w:rsidRPr="00E81995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E8199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на реализацию целей муниципальной программы «Комплексное развитие коммунальной инфраструктуры на территории муниципального образования «</w:t>
      </w:r>
      <w:proofErr w:type="spellStart"/>
      <w:r w:rsidRPr="00E81995">
        <w:rPr>
          <w:rFonts w:ascii="Times New Roman" w:eastAsia="Times New Roman" w:hAnsi="Times New Roman" w:cs="Times New Roman"/>
          <w:sz w:val="28"/>
          <w:szCs w:val="28"/>
        </w:rPr>
        <w:t>Ягоднинский</w:t>
      </w:r>
      <w:proofErr w:type="spellEnd"/>
      <w:r w:rsidRPr="00E81995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 на 2017 год» в рамках </w:t>
      </w:r>
      <w:proofErr w:type="spellStart"/>
      <w:r w:rsidRPr="00E81995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E8199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2014-2020 годы» /Подпрограммы «Развитие и модернизация коммунальной</w:t>
      </w:r>
      <w:proofErr w:type="gramEnd"/>
      <w:r w:rsidRPr="00E81995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 на территории Магаданской области» на 2016-2020 годы»</w:t>
      </w:r>
    </w:p>
    <w:p w:rsidR="00F177AD" w:rsidRPr="002920A7" w:rsidRDefault="00F177AD" w:rsidP="00A2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1"/>
        <w:gridCol w:w="3545"/>
        <w:gridCol w:w="1850"/>
        <w:gridCol w:w="1559"/>
        <w:gridCol w:w="1701"/>
      </w:tblGrid>
      <w:tr w:rsidR="00F177AD" w:rsidRPr="002920A7" w:rsidTr="004A59F3">
        <w:trPr>
          <w:trHeight w:val="52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Прогнозная (справочная) оценка) расходов на 2017 год реализации программы (тыс. рублей) </w:t>
            </w:r>
            <w:proofErr w:type="gramEnd"/>
          </w:p>
        </w:tc>
      </w:tr>
      <w:tr w:rsidR="00F177AD" w:rsidRPr="002920A7" w:rsidTr="004A59F3">
        <w:trPr>
          <w:trHeight w:val="244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7AD" w:rsidRPr="002920A7" w:rsidTr="004A59F3">
        <w:trPr>
          <w:trHeight w:val="19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ресурсного обеспечения по ответственному исполнителю, соисполнителю Программы</w:t>
            </w:r>
          </w:p>
        </w:tc>
      </w:tr>
      <w:tr w:rsidR="00F177AD" w:rsidRPr="002920A7" w:rsidTr="004A59F3"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F177AD" w:rsidRPr="00716810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6810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71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ЖКХ администрации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177AD" w:rsidRPr="002920A7" w:rsidTr="004A59F3">
        <w:trPr>
          <w:trHeight w:val="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77AD" w:rsidRPr="002920A7" w:rsidTr="004A59F3">
        <w:trPr>
          <w:trHeight w:val="6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администрации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«Комплексное развитие коммунальной инфраструктуры на территории муниципального образования «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Ягоднинский</w:t>
            </w:r>
            <w:proofErr w:type="spell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округ» на 2017 год»</w:t>
            </w:r>
          </w:p>
        </w:tc>
      </w:tr>
      <w:tr w:rsidR="00F177AD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 по Программе: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2920A7">
              <w:rPr>
                <w:rFonts w:ascii="Times New Roman" w:hAnsi="Times New Roman"/>
              </w:rPr>
              <w:t>22 200,0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656,0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22 856,0</w:t>
            </w:r>
          </w:p>
        </w:tc>
      </w:tr>
      <w:tr w:rsidR="00F177AD" w:rsidRPr="002920A7" w:rsidTr="004A59F3">
        <w:trPr>
          <w:trHeight w:val="6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F177A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коммунальной инфраструктуры населенных пунктов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к отопительным периодам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77AD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мероприятий по подготовке к осенне-зимнему отопительному периоду 2016-2017 годов на территории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20 600,0</w:t>
            </w:r>
          </w:p>
        </w:tc>
      </w:tr>
      <w:tr w:rsidR="00F177AD" w:rsidRPr="002920A7" w:rsidTr="004A59F3">
        <w:trPr>
          <w:trHeight w:val="6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распределение бюджетных средств выделенных Управлению ЖКХ администрации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на первоочередные мероприятия между коммунальными комплексами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из бюджета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и областного бюджета Магаданской области:</w:t>
            </w:r>
          </w:p>
        </w:tc>
      </w:tr>
      <w:tr w:rsidR="00F177AD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годное,  филиал ООО «</w:t>
            </w:r>
            <w:proofErr w:type="spellStart"/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Теплоэнергия</w:t>
            </w:r>
            <w:proofErr w:type="spellEnd"/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Ягоднинский</w:t>
            </w:r>
            <w:proofErr w:type="spellEnd"/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AB0C34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CD7B63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CD7B63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15159,2</w:t>
            </w:r>
          </w:p>
        </w:tc>
      </w:tr>
      <w:tr w:rsidR="00AB0C34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B32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топливоподачи (1 подъем) на ЦК п</w:t>
            </w:r>
            <w:proofErr w:type="gram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B32BC0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3538,2</w:t>
            </w:r>
          </w:p>
        </w:tc>
      </w:tr>
      <w:tr w:rsidR="00AB0C34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B32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модуля коммерческого учета на ЦК п</w:t>
            </w:r>
            <w:proofErr w:type="gram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B32BC0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</w:tr>
      <w:tr w:rsidR="00AB0C34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B32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дымовой трубы на ЦК п</w:t>
            </w:r>
            <w:proofErr w:type="gram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B32BC0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</w:t>
            </w:r>
          </w:p>
        </w:tc>
      </w:tr>
      <w:tr w:rsidR="00AB0C34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B32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дымовой трубы на котельной п</w:t>
            </w:r>
            <w:proofErr w:type="gram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енокосный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B32BC0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1478,7</w:t>
            </w:r>
          </w:p>
        </w:tc>
      </w:tr>
      <w:tr w:rsidR="00AB0C34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B32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дымососа ДН 9 на котельную п</w:t>
            </w:r>
            <w:proofErr w:type="gram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енокосный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B32BC0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899,3</w:t>
            </w:r>
          </w:p>
        </w:tc>
      </w:tr>
      <w:tr w:rsidR="00AB0C34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B32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беспровальной</w:t>
            </w:r>
            <w:proofErr w:type="spell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решетки котла ДКВР 2,5/13 на котельной п</w:t>
            </w:r>
            <w:proofErr w:type="gram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енокосный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B32BC0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725,0</w:t>
            </w:r>
          </w:p>
        </w:tc>
      </w:tr>
      <w:tr w:rsidR="00AB0C34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B32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сетей горячего водоснабжения п</w:t>
            </w:r>
            <w:proofErr w:type="gram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B32BC0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4409,8</w:t>
            </w:r>
          </w:p>
        </w:tc>
      </w:tr>
      <w:tr w:rsidR="00AB0C34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B32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трубной части</w:t>
            </w: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котла КЕ 6,5/14 на котельной п</w:t>
            </w:r>
            <w:proofErr w:type="gram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енокосный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B32BC0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808,2</w:t>
            </w:r>
          </w:p>
        </w:tc>
      </w:tr>
      <w:tr w:rsidR="00F177AD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AB0C34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AB0C34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п. </w:t>
            </w:r>
            <w:proofErr w:type="spellStart"/>
            <w:r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Синегорье</w:t>
            </w:r>
            <w:proofErr w:type="spellEnd"/>
            <w:r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 МУП  «СМПП ЖКХ и</w:t>
            </w:r>
            <w:proofErr w:type="gramStart"/>
            <w:r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Э</w:t>
            </w:r>
            <w:proofErr w:type="gramEnd"/>
            <w:r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AB0C34" w:rsidRDefault="00F177AD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  <w:b/>
              </w:rPr>
            </w:pPr>
            <w:r w:rsidRPr="00AB0C34">
              <w:rPr>
                <w:rFonts w:ascii="Times New Roman" w:hAnsi="Times New Roman"/>
                <w:b/>
              </w:rPr>
              <w:t>1 363,2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AB0C34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AB0C34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1 405,4</w:t>
            </w:r>
          </w:p>
        </w:tc>
      </w:tr>
      <w:tr w:rsidR="00F177AD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индукционного узла нагрева Титан-200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2920A7">
              <w:rPr>
                <w:rFonts w:ascii="Times New Roman" w:hAnsi="Times New Roman"/>
              </w:rPr>
              <w:t>989,8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1 020,4</w:t>
            </w:r>
          </w:p>
        </w:tc>
      </w:tr>
      <w:tr w:rsidR="00074A02" w:rsidRPr="002920A7" w:rsidTr="00074A02">
        <w:trPr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Pr="002920A7" w:rsidRDefault="00074A02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Pr="00074A02" w:rsidRDefault="00074A02" w:rsidP="00074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A02">
              <w:rPr>
                <w:rFonts w:ascii="Times New Roman" w:hAnsi="Times New Roman" w:cs="Times New Roman"/>
              </w:rPr>
              <w:t>Поставка Сервера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Default="00074A02" w:rsidP="00074A02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</w:p>
          <w:p w:rsidR="00074A02" w:rsidRDefault="00074A02" w:rsidP="00074A02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</w:t>
            </w:r>
          </w:p>
          <w:p w:rsidR="00074A02" w:rsidRDefault="00074A02" w:rsidP="00074A02">
            <w:pPr>
              <w:pStyle w:val="ad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02" w:rsidRPr="002920A7" w:rsidTr="00074A02">
        <w:trPr>
          <w:trHeight w:val="7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Pr="002920A7" w:rsidRDefault="00074A02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Default="00074A02" w:rsidP="00AB0C3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Поставка коммутаторов 2-го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Default="00074A02" w:rsidP="00074A02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  <w:p w:rsidR="00074A02" w:rsidRDefault="00074A02" w:rsidP="00074A02">
            <w:pPr>
              <w:pStyle w:val="ad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02" w:rsidRPr="002920A7" w:rsidTr="00074A02">
        <w:trPr>
          <w:trHeight w:val="7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Pr="002920A7" w:rsidRDefault="00074A02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Default="00074A02" w:rsidP="00AB0C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маршрутизатора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сети 3-го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Default="00074A02" w:rsidP="00074A02">
            <w:pPr>
              <w:pStyle w:val="ad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074A02" w:rsidRPr="002920A7" w:rsidTr="00074A02">
        <w:trPr>
          <w:trHeight w:val="6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Pr="002920A7" w:rsidRDefault="00074A02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Default="00074A02" w:rsidP="00AB0C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оптических переключателей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Default="00074A02" w:rsidP="00074A02">
            <w:pPr>
              <w:pStyle w:val="ad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074A02" w:rsidRPr="002920A7" w:rsidTr="00074A02">
        <w:trPr>
          <w:trHeight w:val="12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Pr="002920A7" w:rsidRDefault="00074A02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Default="00074A02" w:rsidP="00AB0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жестких дисков для Сервера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Default="00074A02" w:rsidP="00074A02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</w:p>
          <w:p w:rsidR="00074A02" w:rsidRDefault="00074A02" w:rsidP="00074A02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</w:p>
          <w:p w:rsidR="00074A02" w:rsidRDefault="00074A02" w:rsidP="00074A02">
            <w:pPr>
              <w:pStyle w:val="ad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177AD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AB0C34" w:rsidRDefault="00F177AD" w:rsidP="00AB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1.1.</w:t>
            </w:r>
            <w:r w:rsidR="00AB0C34"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AB0C34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урхала, ООО «Профиль»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AB0C34" w:rsidRDefault="00AB0C34" w:rsidP="004A59F3">
            <w:pPr>
              <w:pStyle w:val="ad"/>
              <w:ind w:left="-107" w:right="-108" w:firstLine="0"/>
              <w:jc w:val="center"/>
              <w:rPr>
                <w:rFonts w:ascii="Times New Roman" w:hAnsi="Times New Roman"/>
                <w:b/>
              </w:rPr>
            </w:pPr>
            <w:r w:rsidRPr="00AB0C34">
              <w:rPr>
                <w:rFonts w:ascii="Times New Roman" w:hAnsi="Times New Roman"/>
                <w:b/>
              </w:rPr>
              <w:t>839,9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AB0C34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AB0C34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847,3</w:t>
            </w:r>
          </w:p>
        </w:tc>
      </w:tr>
      <w:tr w:rsidR="00F177AD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AB0C34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трех котлов КВР 1,74 и газоходов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667,2</w:t>
            </w:r>
          </w:p>
        </w:tc>
      </w:tr>
      <w:tr w:rsidR="00F177AD" w:rsidRPr="002920A7" w:rsidTr="004A59F3">
        <w:trPr>
          <w:trHeight w:val="6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опор для ремонта фидера 6</w:t>
            </w:r>
            <w:proofErr w:type="gram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AB0C34" w:rsidP="004A59F3">
            <w:pPr>
              <w:pStyle w:val="ad"/>
              <w:ind w:left="-107" w:right="-108" w:firstLine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AB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180,</w:t>
            </w:r>
            <w:r w:rsidR="00AB0C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7AD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AB0C34" w:rsidRDefault="00F177AD" w:rsidP="00AB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1.1.</w:t>
            </w:r>
            <w:r w:rsidR="00AB0C34"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AB0C34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.О</w:t>
            </w:r>
            <w:proofErr w:type="gramEnd"/>
            <w:r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ротукан ООО «Оротукан теплосеть плюс»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AB0C34" w:rsidRDefault="00AB0C34" w:rsidP="004A59F3">
            <w:pPr>
              <w:pStyle w:val="ad"/>
              <w:ind w:left="-107" w:right="-108" w:firstLine="0"/>
              <w:jc w:val="center"/>
              <w:rPr>
                <w:rFonts w:ascii="Times New Roman" w:hAnsi="Times New Roman"/>
                <w:b/>
              </w:rPr>
            </w:pPr>
            <w:r w:rsidRPr="00AB0C34">
              <w:rPr>
                <w:rFonts w:ascii="Times New Roman" w:hAnsi="Times New Roman"/>
                <w:b/>
              </w:rPr>
              <w:t>3092,5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AB0C34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AB0C34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3188,1</w:t>
            </w:r>
          </w:p>
        </w:tc>
      </w:tr>
      <w:tr w:rsidR="00AB0C34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B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поставка ленты конвейерной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pStyle w:val="ad"/>
              <w:ind w:left="-107" w:right="-108" w:firstLine="0"/>
              <w:jc w:val="center"/>
              <w:rPr>
                <w:rFonts w:ascii="Times New Roman" w:hAnsi="Times New Roman"/>
              </w:rPr>
            </w:pPr>
            <w:r w:rsidRPr="002920A7">
              <w:rPr>
                <w:rFonts w:ascii="Times New Roman" w:hAnsi="Times New Roman"/>
              </w:rPr>
              <w:t>339,5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477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  <w:p w:rsidR="00360F5D" w:rsidRPr="002920A7" w:rsidRDefault="00360F5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C34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B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поставка двигателя к котлу ДКВР-10/13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2920A7">
              <w:rPr>
                <w:rFonts w:ascii="Times New Roman" w:hAnsi="Times New Roman"/>
              </w:rPr>
              <w:t>179,5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AB0C34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B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Приобретение, поставка материалов для ремонта котлов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Уиллер и ДКВР 10/13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851" w:rsidRPr="002920A7" w:rsidRDefault="00356851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1" w:rsidRPr="002920A7" w:rsidRDefault="00356851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5D" w:rsidRPr="005414A0" w:rsidRDefault="00360F5D" w:rsidP="005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A0">
              <w:rPr>
                <w:rFonts w:ascii="Times New Roman" w:eastAsia="Times New Roman" w:hAnsi="Times New Roman" w:cs="Times New Roman"/>
                <w:sz w:val="24"/>
                <w:szCs w:val="24"/>
              </w:rPr>
              <w:t>735,5</w:t>
            </w:r>
          </w:p>
        </w:tc>
      </w:tr>
      <w:tr w:rsidR="00AB0C34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B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Приобретение, </w:t>
            </w: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прокладок и </w:t>
            </w: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 для теплообменников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615,4</w:t>
            </w:r>
          </w:p>
          <w:p w:rsidR="00360F5D" w:rsidRPr="002920A7" w:rsidRDefault="00360F5D" w:rsidP="0036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C34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B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поставка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вигателя</w:t>
            </w:r>
            <w:proofErr w:type="spell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дымосос котла ФУ № 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851" w:rsidRPr="002920A7" w:rsidRDefault="00356851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1" w:rsidRPr="002920A7" w:rsidRDefault="00356851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5D" w:rsidRPr="002920A7" w:rsidRDefault="00360F5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AB0C34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B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топочной части котла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Уиллер №2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AB0C34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4A0" w:rsidRDefault="005414A0" w:rsidP="00B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C34" w:rsidRPr="002920A7" w:rsidRDefault="00AB0C34" w:rsidP="00B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поставка материалов для ремонта водопроводных и инженерных сетей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4A0" w:rsidRDefault="005414A0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</w:p>
          <w:p w:rsidR="00356851" w:rsidRPr="002920A7" w:rsidRDefault="00356851" w:rsidP="008F784D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8F784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0" w:rsidRDefault="005414A0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4A0" w:rsidRPr="002920A7" w:rsidRDefault="005414A0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0" w:rsidRDefault="005414A0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4A0" w:rsidRPr="002920A7" w:rsidRDefault="005414A0" w:rsidP="008F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541,7</w:t>
            </w:r>
          </w:p>
        </w:tc>
      </w:tr>
      <w:tr w:rsidR="00F177AD" w:rsidRPr="002920A7" w:rsidTr="004A59F3">
        <w:trPr>
          <w:trHeight w:val="6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F177A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"Модернизация технической базы объектов коммунальной инфраструктуры </w:t>
            </w:r>
            <w:proofErr w:type="spellStart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округа"</w:t>
            </w:r>
          </w:p>
        </w:tc>
      </w:tr>
      <w:tr w:rsidR="00F177AD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"Приобретение резервных дизельных электростанций" (приобретение 2-ух шт. для п. Бурхала и п. Ягодное)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pStyle w:val="ad"/>
              <w:ind w:left="-107" w:right="-108" w:firstLine="0"/>
              <w:jc w:val="center"/>
              <w:rPr>
                <w:rFonts w:ascii="Times New Roman" w:hAnsi="Times New Roman"/>
                <w:highlight w:val="yellow"/>
              </w:rPr>
            </w:pPr>
            <w:r w:rsidRPr="002920A7">
              <w:rPr>
                <w:rFonts w:ascii="Times New Roman" w:hAnsi="Times New Roman"/>
              </w:rPr>
              <w:t>2 200,0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2 256,0</w:t>
            </w:r>
          </w:p>
        </w:tc>
      </w:tr>
      <w:tr w:rsidR="00F177AD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2017 г. – 22 856,0 тыс. рублей</w:t>
            </w:r>
          </w:p>
        </w:tc>
      </w:tr>
    </w:tbl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sectPr w:rsidR="004D2BE1" w:rsidSect="00E81995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626" w:rsidRDefault="003B0626" w:rsidP="001877B6">
      <w:pPr>
        <w:spacing w:after="0" w:line="240" w:lineRule="auto"/>
      </w:pPr>
      <w:r>
        <w:separator/>
      </w:r>
    </w:p>
  </w:endnote>
  <w:endnote w:type="continuationSeparator" w:id="1">
    <w:p w:rsidR="003B0626" w:rsidRDefault="003B0626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626" w:rsidRDefault="003B0626" w:rsidP="001877B6">
      <w:pPr>
        <w:spacing w:after="0" w:line="240" w:lineRule="auto"/>
      </w:pPr>
      <w:r>
        <w:separator/>
      </w:r>
    </w:p>
  </w:footnote>
  <w:footnote w:type="continuationSeparator" w:id="1">
    <w:p w:rsidR="003B0626" w:rsidRDefault="003B0626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7E2"/>
    <w:multiLevelType w:val="hybridMultilevel"/>
    <w:tmpl w:val="A94E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7395"/>
    <w:multiLevelType w:val="hybridMultilevel"/>
    <w:tmpl w:val="93A00BB0"/>
    <w:lvl w:ilvl="0" w:tplc="03C601F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3E23A2"/>
    <w:multiLevelType w:val="hybridMultilevel"/>
    <w:tmpl w:val="21C6F976"/>
    <w:lvl w:ilvl="0" w:tplc="6DF27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25B83"/>
    <w:multiLevelType w:val="hybridMultilevel"/>
    <w:tmpl w:val="0EE4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02F19"/>
    <w:rsid w:val="00010307"/>
    <w:rsid w:val="000305C2"/>
    <w:rsid w:val="0005105D"/>
    <w:rsid w:val="000731CA"/>
    <w:rsid w:val="00074A02"/>
    <w:rsid w:val="000866D6"/>
    <w:rsid w:val="00090FCC"/>
    <w:rsid w:val="000A31E2"/>
    <w:rsid w:val="000A3F67"/>
    <w:rsid w:val="000A4A39"/>
    <w:rsid w:val="000C07D8"/>
    <w:rsid w:val="000C5F1F"/>
    <w:rsid w:val="000D2993"/>
    <w:rsid w:val="000E0BF4"/>
    <w:rsid w:val="000E46A6"/>
    <w:rsid w:val="000E46F7"/>
    <w:rsid w:val="000F18A9"/>
    <w:rsid w:val="000F5740"/>
    <w:rsid w:val="001033E5"/>
    <w:rsid w:val="00106DA8"/>
    <w:rsid w:val="00113466"/>
    <w:rsid w:val="001273BD"/>
    <w:rsid w:val="001442E7"/>
    <w:rsid w:val="00147394"/>
    <w:rsid w:val="00154BAD"/>
    <w:rsid w:val="00162726"/>
    <w:rsid w:val="00167A32"/>
    <w:rsid w:val="00167F62"/>
    <w:rsid w:val="00172750"/>
    <w:rsid w:val="00173531"/>
    <w:rsid w:val="00175AC5"/>
    <w:rsid w:val="00185821"/>
    <w:rsid w:val="001877B6"/>
    <w:rsid w:val="00187A68"/>
    <w:rsid w:val="001A2C64"/>
    <w:rsid w:val="001A7D4C"/>
    <w:rsid w:val="001B4B3D"/>
    <w:rsid w:val="001C7349"/>
    <w:rsid w:val="001F0145"/>
    <w:rsid w:val="00215E8C"/>
    <w:rsid w:val="00223CF2"/>
    <w:rsid w:val="00224CD5"/>
    <w:rsid w:val="002252F9"/>
    <w:rsid w:val="0022553C"/>
    <w:rsid w:val="00261D80"/>
    <w:rsid w:val="0027190A"/>
    <w:rsid w:val="002764A6"/>
    <w:rsid w:val="002771D5"/>
    <w:rsid w:val="002A6B9A"/>
    <w:rsid w:val="002C0718"/>
    <w:rsid w:val="002C7569"/>
    <w:rsid w:val="002E19AA"/>
    <w:rsid w:val="002E3262"/>
    <w:rsid w:val="0032087F"/>
    <w:rsid w:val="00320EBD"/>
    <w:rsid w:val="00325624"/>
    <w:rsid w:val="00336189"/>
    <w:rsid w:val="00343743"/>
    <w:rsid w:val="00352D74"/>
    <w:rsid w:val="00356851"/>
    <w:rsid w:val="00360F5D"/>
    <w:rsid w:val="0037522C"/>
    <w:rsid w:val="00380867"/>
    <w:rsid w:val="00394172"/>
    <w:rsid w:val="00394596"/>
    <w:rsid w:val="00395750"/>
    <w:rsid w:val="003A5FDD"/>
    <w:rsid w:val="003B0626"/>
    <w:rsid w:val="003B2232"/>
    <w:rsid w:val="003B4521"/>
    <w:rsid w:val="003D3E00"/>
    <w:rsid w:val="003E45A1"/>
    <w:rsid w:val="003F7E7B"/>
    <w:rsid w:val="0040275B"/>
    <w:rsid w:val="00405E47"/>
    <w:rsid w:val="004234E2"/>
    <w:rsid w:val="004265E8"/>
    <w:rsid w:val="00427757"/>
    <w:rsid w:val="00432F3C"/>
    <w:rsid w:val="004575B1"/>
    <w:rsid w:val="00470AEF"/>
    <w:rsid w:val="004918B0"/>
    <w:rsid w:val="004927D4"/>
    <w:rsid w:val="004A4595"/>
    <w:rsid w:val="004A4B3E"/>
    <w:rsid w:val="004C1BF8"/>
    <w:rsid w:val="004C3684"/>
    <w:rsid w:val="004C5F42"/>
    <w:rsid w:val="004D2BE1"/>
    <w:rsid w:val="00517CCD"/>
    <w:rsid w:val="00523D34"/>
    <w:rsid w:val="00525F3C"/>
    <w:rsid w:val="00536E58"/>
    <w:rsid w:val="00536EB2"/>
    <w:rsid w:val="005414A0"/>
    <w:rsid w:val="00546906"/>
    <w:rsid w:val="00551C68"/>
    <w:rsid w:val="005734F7"/>
    <w:rsid w:val="0057476D"/>
    <w:rsid w:val="00575932"/>
    <w:rsid w:val="0058049E"/>
    <w:rsid w:val="00584186"/>
    <w:rsid w:val="0059084B"/>
    <w:rsid w:val="00590B49"/>
    <w:rsid w:val="005A1707"/>
    <w:rsid w:val="005A36D6"/>
    <w:rsid w:val="005A473C"/>
    <w:rsid w:val="005C2F33"/>
    <w:rsid w:val="005D5C87"/>
    <w:rsid w:val="00604385"/>
    <w:rsid w:val="006062AA"/>
    <w:rsid w:val="00626B67"/>
    <w:rsid w:val="0063489B"/>
    <w:rsid w:val="006378F3"/>
    <w:rsid w:val="00642894"/>
    <w:rsid w:val="006472C3"/>
    <w:rsid w:val="00661502"/>
    <w:rsid w:val="00667CAD"/>
    <w:rsid w:val="00670E17"/>
    <w:rsid w:val="00677707"/>
    <w:rsid w:val="00680C72"/>
    <w:rsid w:val="00680F1C"/>
    <w:rsid w:val="00694F35"/>
    <w:rsid w:val="006977F2"/>
    <w:rsid w:val="006A422B"/>
    <w:rsid w:val="006A6705"/>
    <w:rsid w:val="006C347D"/>
    <w:rsid w:val="006C600A"/>
    <w:rsid w:val="006C62A8"/>
    <w:rsid w:val="006C7C44"/>
    <w:rsid w:val="006F3C8B"/>
    <w:rsid w:val="00722E98"/>
    <w:rsid w:val="007301CC"/>
    <w:rsid w:val="00741967"/>
    <w:rsid w:val="007625D4"/>
    <w:rsid w:val="007655FB"/>
    <w:rsid w:val="007714D1"/>
    <w:rsid w:val="00773481"/>
    <w:rsid w:val="0077454F"/>
    <w:rsid w:val="0079750E"/>
    <w:rsid w:val="007A709D"/>
    <w:rsid w:val="007B41B4"/>
    <w:rsid w:val="007B427E"/>
    <w:rsid w:val="007C48E1"/>
    <w:rsid w:val="007C4AA4"/>
    <w:rsid w:val="007C6F67"/>
    <w:rsid w:val="007E3477"/>
    <w:rsid w:val="007E5CC4"/>
    <w:rsid w:val="007F3337"/>
    <w:rsid w:val="00816782"/>
    <w:rsid w:val="00825935"/>
    <w:rsid w:val="00835886"/>
    <w:rsid w:val="00844097"/>
    <w:rsid w:val="00845554"/>
    <w:rsid w:val="00851AC7"/>
    <w:rsid w:val="00852A97"/>
    <w:rsid w:val="00874BCF"/>
    <w:rsid w:val="00881728"/>
    <w:rsid w:val="00893F01"/>
    <w:rsid w:val="008962DD"/>
    <w:rsid w:val="008A5F4F"/>
    <w:rsid w:val="008A78DA"/>
    <w:rsid w:val="008B7F6F"/>
    <w:rsid w:val="008C52FF"/>
    <w:rsid w:val="008D2872"/>
    <w:rsid w:val="008D5F2E"/>
    <w:rsid w:val="008D66B6"/>
    <w:rsid w:val="008D740E"/>
    <w:rsid w:val="008F0AD6"/>
    <w:rsid w:val="008F5010"/>
    <w:rsid w:val="008F784D"/>
    <w:rsid w:val="008F7AA9"/>
    <w:rsid w:val="0090304C"/>
    <w:rsid w:val="00905430"/>
    <w:rsid w:val="00914D25"/>
    <w:rsid w:val="0091503B"/>
    <w:rsid w:val="00921B7C"/>
    <w:rsid w:val="00921F75"/>
    <w:rsid w:val="009239C0"/>
    <w:rsid w:val="00926C90"/>
    <w:rsid w:val="00932C04"/>
    <w:rsid w:val="00936EA0"/>
    <w:rsid w:val="0093744F"/>
    <w:rsid w:val="0094086B"/>
    <w:rsid w:val="009423EF"/>
    <w:rsid w:val="009543BB"/>
    <w:rsid w:val="00954CD7"/>
    <w:rsid w:val="00956825"/>
    <w:rsid w:val="00970C93"/>
    <w:rsid w:val="00977268"/>
    <w:rsid w:val="00977CDB"/>
    <w:rsid w:val="009851D7"/>
    <w:rsid w:val="009957DE"/>
    <w:rsid w:val="00995E67"/>
    <w:rsid w:val="009D5A71"/>
    <w:rsid w:val="009E0208"/>
    <w:rsid w:val="009E31C3"/>
    <w:rsid w:val="009E4A14"/>
    <w:rsid w:val="009E4C0F"/>
    <w:rsid w:val="009F10C1"/>
    <w:rsid w:val="00A06BC7"/>
    <w:rsid w:val="00A16D29"/>
    <w:rsid w:val="00A20011"/>
    <w:rsid w:val="00A40F9F"/>
    <w:rsid w:val="00A40FB6"/>
    <w:rsid w:val="00A53FE9"/>
    <w:rsid w:val="00A64FEE"/>
    <w:rsid w:val="00A65FE4"/>
    <w:rsid w:val="00A74D95"/>
    <w:rsid w:val="00A8744D"/>
    <w:rsid w:val="00A912EB"/>
    <w:rsid w:val="00AB0C34"/>
    <w:rsid w:val="00AC366F"/>
    <w:rsid w:val="00AC4BD1"/>
    <w:rsid w:val="00AC5D99"/>
    <w:rsid w:val="00AE5FA7"/>
    <w:rsid w:val="00AE6CEA"/>
    <w:rsid w:val="00AF0039"/>
    <w:rsid w:val="00B02EFF"/>
    <w:rsid w:val="00B27E60"/>
    <w:rsid w:val="00B31665"/>
    <w:rsid w:val="00B32956"/>
    <w:rsid w:val="00B45EB5"/>
    <w:rsid w:val="00B526D0"/>
    <w:rsid w:val="00B6122D"/>
    <w:rsid w:val="00B759E5"/>
    <w:rsid w:val="00B80ED7"/>
    <w:rsid w:val="00B82D79"/>
    <w:rsid w:val="00B97D8A"/>
    <w:rsid w:val="00BA0DCC"/>
    <w:rsid w:val="00BA5930"/>
    <w:rsid w:val="00BB4645"/>
    <w:rsid w:val="00BC7F5E"/>
    <w:rsid w:val="00BD11E7"/>
    <w:rsid w:val="00BD2CD5"/>
    <w:rsid w:val="00BD7A96"/>
    <w:rsid w:val="00BF197E"/>
    <w:rsid w:val="00C0501B"/>
    <w:rsid w:val="00C06B68"/>
    <w:rsid w:val="00C07953"/>
    <w:rsid w:val="00C07E73"/>
    <w:rsid w:val="00C104A3"/>
    <w:rsid w:val="00C1629D"/>
    <w:rsid w:val="00C32024"/>
    <w:rsid w:val="00C35E38"/>
    <w:rsid w:val="00C510AC"/>
    <w:rsid w:val="00C74CA4"/>
    <w:rsid w:val="00C750A9"/>
    <w:rsid w:val="00C831D8"/>
    <w:rsid w:val="00C961BB"/>
    <w:rsid w:val="00CA1147"/>
    <w:rsid w:val="00CB12A9"/>
    <w:rsid w:val="00CB5E49"/>
    <w:rsid w:val="00CC3F12"/>
    <w:rsid w:val="00CC622F"/>
    <w:rsid w:val="00CD47CB"/>
    <w:rsid w:val="00CD55EE"/>
    <w:rsid w:val="00CD7B63"/>
    <w:rsid w:val="00CE61E8"/>
    <w:rsid w:val="00CE7573"/>
    <w:rsid w:val="00CF61B5"/>
    <w:rsid w:val="00D128E7"/>
    <w:rsid w:val="00D13093"/>
    <w:rsid w:val="00D1366C"/>
    <w:rsid w:val="00D20D7C"/>
    <w:rsid w:val="00D21E77"/>
    <w:rsid w:val="00D26486"/>
    <w:rsid w:val="00D457D9"/>
    <w:rsid w:val="00D6060F"/>
    <w:rsid w:val="00D70B18"/>
    <w:rsid w:val="00D716AD"/>
    <w:rsid w:val="00D7430A"/>
    <w:rsid w:val="00D80A08"/>
    <w:rsid w:val="00D859CB"/>
    <w:rsid w:val="00D878ED"/>
    <w:rsid w:val="00D91F99"/>
    <w:rsid w:val="00D921BE"/>
    <w:rsid w:val="00D93559"/>
    <w:rsid w:val="00D95482"/>
    <w:rsid w:val="00DA15E7"/>
    <w:rsid w:val="00DA39C8"/>
    <w:rsid w:val="00DA4021"/>
    <w:rsid w:val="00DB7BFE"/>
    <w:rsid w:val="00DC0713"/>
    <w:rsid w:val="00DC2778"/>
    <w:rsid w:val="00DD456F"/>
    <w:rsid w:val="00DF57DD"/>
    <w:rsid w:val="00DF6D47"/>
    <w:rsid w:val="00E174EE"/>
    <w:rsid w:val="00E2005F"/>
    <w:rsid w:val="00E26AA2"/>
    <w:rsid w:val="00E27BA9"/>
    <w:rsid w:val="00E450C1"/>
    <w:rsid w:val="00E55D0A"/>
    <w:rsid w:val="00E60057"/>
    <w:rsid w:val="00E65F0D"/>
    <w:rsid w:val="00E67B23"/>
    <w:rsid w:val="00E80659"/>
    <w:rsid w:val="00E81995"/>
    <w:rsid w:val="00E82B4C"/>
    <w:rsid w:val="00E84FE7"/>
    <w:rsid w:val="00E97222"/>
    <w:rsid w:val="00EA07E9"/>
    <w:rsid w:val="00EA3A7F"/>
    <w:rsid w:val="00EA67BD"/>
    <w:rsid w:val="00EC0DFC"/>
    <w:rsid w:val="00EC13EA"/>
    <w:rsid w:val="00EF7E49"/>
    <w:rsid w:val="00F07277"/>
    <w:rsid w:val="00F177AD"/>
    <w:rsid w:val="00F3296C"/>
    <w:rsid w:val="00F34508"/>
    <w:rsid w:val="00F4578F"/>
    <w:rsid w:val="00F6141D"/>
    <w:rsid w:val="00F66D90"/>
    <w:rsid w:val="00F7025A"/>
    <w:rsid w:val="00F86936"/>
    <w:rsid w:val="00F93C72"/>
    <w:rsid w:val="00FA267A"/>
    <w:rsid w:val="00FA6404"/>
    <w:rsid w:val="00FB0583"/>
    <w:rsid w:val="00FC4695"/>
    <w:rsid w:val="00FC67A7"/>
    <w:rsid w:val="00FE69FD"/>
    <w:rsid w:val="00FF1AAA"/>
    <w:rsid w:val="00FF561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4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472C3"/>
    <w:pPr>
      <w:ind w:left="720"/>
      <w:contextualSpacing/>
    </w:pPr>
  </w:style>
  <w:style w:type="paragraph" w:customStyle="1" w:styleId="ConsPlusTitle">
    <w:name w:val="ConsPlusTitle"/>
    <w:rsid w:val="002C7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d">
    <w:name w:val="No Spacing"/>
    <w:uiPriority w:val="1"/>
    <w:qFormat/>
    <w:rsid w:val="00F177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639C3-5CE2-4C47-B7C6-BCF8B5C6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20</cp:revision>
  <cp:lastPrinted>2017-07-27T00:16:00Z</cp:lastPrinted>
  <dcterms:created xsi:type="dcterms:W3CDTF">2017-04-06T04:55:00Z</dcterms:created>
  <dcterms:modified xsi:type="dcterms:W3CDTF">2017-08-09T02:50:00Z</dcterms:modified>
</cp:coreProperties>
</file>