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C1" w:rsidRPr="00155B04" w:rsidRDefault="00E407C1" w:rsidP="0068030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155B04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3B8591" wp14:editId="3580116C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562860" cy="1082040"/>
            <wp:effectExtent l="0" t="0" r="8890" b="3810"/>
            <wp:wrapNone/>
            <wp:docPr id="1" name="Рисунок 2" descr="C:\Users\Юлия\Pictures\НАШ ЛОГОТИП\01-05б логотип Мага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Pictures\НАШ ЛОГОТИП\01-05б логотип Магад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7C1" w:rsidRPr="00155B04" w:rsidRDefault="00E407C1" w:rsidP="0068030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E407C1" w:rsidRPr="00155B04" w:rsidRDefault="00E407C1" w:rsidP="0068030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E407C1" w:rsidRPr="00155B04" w:rsidRDefault="00E407C1" w:rsidP="0068030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E407C1" w:rsidRPr="00155B04" w:rsidRDefault="00E407C1" w:rsidP="0068030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E407C1" w:rsidRPr="00155B04" w:rsidRDefault="00E407C1" w:rsidP="00E407C1">
      <w:pPr>
        <w:spacing w:after="0" w:line="240" w:lineRule="auto"/>
        <w:jc w:val="right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E407C1" w:rsidRPr="00155B04" w:rsidRDefault="00E407C1" w:rsidP="00E407C1">
      <w:pPr>
        <w:spacing w:after="0" w:line="240" w:lineRule="auto"/>
        <w:jc w:val="right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5B04">
        <w:rPr>
          <w:rFonts w:ascii="Segoe UI" w:eastAsia="Times New Roman" w:hAnsi="Segoe UI" w:cs="Segoe UI"/>
          <w:sz w:val="28"/>
          <w:szCs w:val="28"/>
          <w:lang w:eastAsia="ru-RU"/>
        </w:rPr>
        <w:t>РОСРЕЕСТР РАЗЪЯСНЯЕТ</w:t>
      </w:r>
    </w:p>
    <w:p w:rsidR="00E407C1" w:rsidRPr="00155B04" w:rsidRDefault="00E407C1" w:rsidP="0068030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68030A" w:rsidRPr="00155B04" w:rsidRDefault="0068030A" w:rsidP="0068030A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155B04">
        <w:rPr>
          <w:rFonts w:ascii="Segoe UI" w:eastAsia="Times New Roman" w:hAnsi="Segoe UI" w:cs="Segoe UI"/>
          <w:sz w:val="32"/>
          <w:szCs w:val="32"/>
          <w:lang w:eastAsia="ru-RU"/>
        </w:rPr>
        <w:t xml:space="preserve">Росреестр: до конца 2022 года отменены плановые проверки </w:t>
      </w:r>
      <w:r w:rsidR="00476E72" w:rsidRPr="00155B04">
        <w:rPr>
          <w:rFonts w:ascii="Segoe UI" w:eastAsia="Times New Roman" w:hAnsi="Segoe UI" w:cs="Segoe UI"/>
          <w:sz w:val="32"/>
          <w:szCs w:val="32"/>
          <w:lang w:eastAsia="ru-RU"/>
        </w:rPr>
        <w:t xml:space="preserve">соблюдения </w:t>
      </w:r>
      <w:r w:rsidRPr="00155B04">
        <w:rPr>
          <w:rFonts w:ascii="Segoe UI" w:eastAsia="Times New Roman" w:hAnsi="Segoe UI" w:cs="Segoe UI"/>
          <w:sz w:val="32"/>
          <w:szCs w:val="32"/>
          <w:lang w:eastAsia="ru-RU"/>
        </w:rPr>
        <w:t>земельного законодательства</w:t>
      </w:r>
    </w:p>
    <w:p w:rsidR="0068030A" w:rsidRPr="00155B04" w:rsidRDefault="0068030A" w:rsidP="0068030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F6F71" w:rsidRPr="00155B04" w:rsidRDefault="009F6F71" w:rsidP="009F6F7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5B04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Росреестра разъясняет наиболее часто задаваемые вопросы, поступающие от населения по «горячей линии». На этот раз речь пойдет о вопросах государственного земельного надзора, оспаривании кадастровой стоимости недвижимости, кадастровых работах. </w:t>
      </w:r>
    </w:p>
    <w:p w:rsidR="009F6F71" w:rsidRPr="00155B04" w:rsidRDefault="009F6F71" w:rsidP="009F6F7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F6F71" w:rsidRPr="00155B04" w:rsidRDefault="009F6F71" w:rsidP="009F6F71">
      <w:pPr>
        <w:spacing w:after="0" w:line="240" w:lineRule="auto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155B04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Я – землепользователь. Как </w:t>
      </w:r>
      <w:proofErr w:type="gramStart"/>
      <w:r w:rsidRPr="00155B04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узнать</w:t>
      </w:r>
      <w:proofErr w:type="gramEnd"/>
      <w:r w:rsidRPr="00155B04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 когда на моем участке будет проведена проверка соблюдения земельного законодательства?</w:t>
      </w:r>
    </w:p>
    <w:p w:rsidR="009F6F71" w:rsidRPr="00155B04" w:rsidRDefault="009F6F71" w:rsidP="009F6F7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D5961" w:rsidRPr="00155B04" w:rsidRDefault="009F6F71" w:rsidP="000452C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spellStart"/>
      <w:r w:rsidRPr="00155B04">
        <w:rPr>
          <w:rFonts w:ascii="Segoe UI" w:eastAsia="Times New Roman" w:hAnsi="Segoe UI" w:cs="Segoe UI"/>
          <w:sz w:val="24"/>
          <w:szCs w:val="24"/>
          <w:lang w:eastAsia="ru-RU"/>
        </w:rPr>
        <w:t>Росреестром</w:t>
      </w:r>
      <w:proofErr w:type="spellEnd"/>
      <w:r w:rsidRPr="00155B04">
        <w:rPr>
          <w:rFonts w:ascii="Segoe UI" w:eastAsia="Times New Roman" w:hAnsi="Segoe UI" w:cs="Segoe UI"/>
          <w:sz w:val="24"/>
          <w:szCs w:val="24"/>
          <w:lang w:eastAsia="ru-RU"/>
        </w:rPr>
        <w:t xml:space="preserve"> до конца 2022 года отменены плановые контрольные (надзорные) мероприятия в рамках осуществления федерального земельного контроля (надзора). </w:t>
      </w:r>
      <w:r w:rsidR="00B14BEF" w:rsidRPr="00155B04">
        <w:rPr>
          <w:rFonts w:ascii="Segoe UI" w:eastAsia="Times New Roman" w:hAnsi="Segoe UI" w:cs="Segoe UI"/>
          <w:sz w:val="24"/>
          <w:szCs w:val="24"/>
          <w:lang w:eastAsia="ru-RU"/>
        </w:rPr>
        <w:t>С 10 марта 2022 года введены мораторий на проведение плановых проверок и ограничения на внеплановые провер</w:t>
      </w:r>
      <w:r w:rsidR="003D5961" w:rsidRPr="00155B04">
        <w:rPr>
          <w:rFonts w:ascii="Segoe UI" w:eastAsia="Times New Roman" w:hAnsi="Segoe UI" w:cs="Segoe UI"/>
          <w:sz w:val="24"/>
          <w:szCs w:val="24"/>
          <w:lang w:eastAsia="ru-RU"/>
        </w:rPr>
        <w:t>ки.</w:t>
      </w:r>
    </w:p>
    <w:p w:rsidR="00B14BEF" w:rsidRPr="00155B04" w:rsidRDefault="00B14BEF" w:rsidP="000452C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5B04">
        <w:rPr>
          <w:rFonts w:ascii="Segoe UI" w:eastAsia="Times New Roman" w:hAnsi="Segoe UI" w:cs="Segoe UI"/>
          <w:sz w:val="24"/>
          <w:szCs w:val="24"/>
          <w:lang w:eastAsia="ru-RU"/>
        </w:rPr>
        <w:t>В отношении юридических лиц и индивидуальных предпринимателей внеплановые проверки будут проводиться при согласовании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9F6F71" w:rsidRPr="00155B04" w:rsidRDefault="009F6F71" w:rsidP="009F6F7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14BEF" w:rsidRPr="00155B04" w:rsidRDefault="00B14BEF" w:rsidP="003D596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5B04">
        <w:rPr>
          <w:rFonts w:ascii="Segoe UI" w:eastAsia="Times New Roman" w:hAnsi="Segoe UI" w:cs="Segoe UI"/>
          <w:sz w:val="24"/>
          <w:szCs w:val="24"/>
          <w:lang w:eastAsia="ru-RU"/>
        </w:rPr>
        <w:t>«На данном этапе такие ограничения введены в первую очередь для снижения нагрузки на граждан, представителей малого и среднего бизнеса, а также повышения устойчивости экономики страны.</w:t>
      </w:r>
      <w:r w:rsidR="003D5961" w:rsidRPr="00155B04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Инспекторы будут принимать меры по предупреждению и профилактике нарушений на земельных участках</w:t>
      </w:r>
      <w:r w:rsidRPr="00155B04">
        <w:rPr>
          <w:rFonts w:ascii="Segoe UI" w:eastAsia="Times New Roman" w:hAnsi="Segoe UI" w:cs="Segoe UI"/>
          <w:sz w:val="24"/>
          <w:szCs w:val="24"/>
          <w:lang w:eastAsia="ru-RU"/>
        </w:rPr>
        <w:t xml:space="preserve">», - сообщила заместитель руководителя Управления Росреестра по Магаданской области и Чукотскому АО Лариса </w:t>
      </w:r>
      <w:proofErr w:type="spellStart"/>
      <w:r w:rsidRPr="00155B04">
        <w:rPr>
          <w:rFonts w:ascii="Segoe UI" w:eastAsia="Times New Roman" w:hAnsi="Segoe UI" w:cs="Segoe UI"/>
          <w:sz w:val="24"/>
          <w:szCs w:val="24"/>
          <w:lang w:eastAsia="ru-RU"/>
        </w:rPr>
        <w:t>Пруняк</w:t>
      </w:r>
      <w:proofErr w:type="spellEnd"/>
      <w:r w:rsidRPr="00155B0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65590" w:rsidRPr="00155B04" w:rsidRDefault="00365590" w:rsidP="003D596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452CE" w:rsidRPr="00155B04" w:rsidRDefault="000452CE" w:rsidP="000452C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55B04">
        <w:rPr>
          <w:rFonts w:ascii="Segoe UI" w:eastAsia="Times New Roman" w:hAnsi="Segoe UI" w:cs="Segoe UI"/>
          <w:sz w:val="24"/>
          <w:szCs w:val="24"/>
          <w:lang w:eastAsia="ru-RU"/>
        </w:rPr>
        <w:t>Исполнение ранее выданных предписаний об устранении нарушений законодательства о земле, срок исполнения которых наступил после 10 марта 2022 года, автоматически продлевается</w:t>
      </w:r>
      <w:r w:rsidR="003D5961" w:rsidRPr="00155B04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90 дней со дня истечения срока исполнения.</w:t>
      </w:r>
    </w:p>
    <w:p w:rsidR="009F6F71" w:rsidRPr="00155B04" w:rsidRDefault="009F6F71" w:rsidP="0068030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D5961" w:rsidRPr="00155B04" w:rsidRDefault="00A561FA" w:rsidP="0068030A">
      <w:pPr>
        <w:spacing w:after="0" w:line="240" w:lineRule="auto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155B04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Заключаю договор с кадастровым инженером на проведение кадастровых работ на своем участке. На что обратить внимание?</w:t>
      </w:r>
    </w:p>
    <w:p w:rsidR="00A561FA" w:rsidRPr="00155B04" w:rsidRDefault="00A561FA" w:rsidP="0068030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561FA" w:rsidRPr="00155B04" w:rsidRDefault="00A561FA" w:rsidP="00A561FA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При оформлении земельных наделов нередко приходится обращаться к услугам кадастровых инженеров. Например, для постановки на кадастровый учет нам необходимо выполнить межевание земли, установить границы своего участка и составить соответствующий план.</w:t>
      </w:r>
    </w:p>
    <w:p w:rsidR="00A561FA" w:rsidRPr="00155B04" w:rsidRDefault="00A561FA" w:rsidP="00A561FA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В соответствии с Федеральным законом от 24.07.2007 № 221-ФЗ «О кадастровой деятельности» оплату по договору подряда можно осуществить в полном объеме только после проведения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работы. Такие условия могут быть отражены в договоре подряда на выполнение кадастровых работ.</w:t>
      </w:r>
    </w:p>
    <w:p w:rsidR="00A561FA" w:rsidRPr="00155B04" w:rsidRDefault="00A561FA" w:rsidP="00A561FA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Таким образом, землевладелец может оплатить обусловленную договором цену только после получения результата государственной услуги – выписки о праве из Единого государственного реестра недвижимости.</w:t>
      </w:r>
    </w:p>
    <w:p w:rsidR="00A561FA" w:rsidRPr="00155B04" w:rsidRDefault="00A561FA" w:rsidP="00A561FA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При этом заказчик кадастровых работ и кадастровы</w:t>
      </w:r>
      <w:r w:rsidR="002020E6" w:rsidRPr="00155B04">
        <w:rPr>
          <w:rFonts w:ascii="Segoe UI" w:hAnsi="Segoe UI" w:cs="Segoe UI"/>
          <w:spacing w:val="-1"/>
          <w:sz w:val="24"/>
          <w:szCs w:val="24"/>
          <w:lang w:val="ru-RU"/>
        </w:rPr>
        <w:t>й</w:t>
      </w: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 xml:space="preserve"> инженер не ограничены в выборе вида оплаты за выполнение кадастровых работ. Расчеты могут быть произведены как безналичным способом, так и в виде аккредитива. </w:t>
      </w:r>
    </w:p>
    <w:p w:rsidR="00A561FA" w:rsidRPr="00155B04" w:rsidRDefault="00A561FA" w:rsidP="0068030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720E6" w:rsidRPr="00155B04" w:rsidRDefault="0054650B" w:rsidP="0068030A">
      <w:pPr>
        <w:spacing w:after="0" w:line="240" w:lineRule="auto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155B04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Кадастровая стоимость моего земельного участка завышена. Как можно пересмотреть кадастровую стоимость?</w:t>
      </w:r>
    </w:p>
    <w:p w:rsidR="0054650B" w:rsidRPr="00155B04" w:rsidRDefault="0054650B" w:rsidP="0068030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4650B" w:rsidRPr="00155B04" w:rsidRDefault="0054650B" w:rsidP="0054650B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Заинтересованные граждане и юридические лица по вопросам определения кадастровой стоимости земельных участков, предоставления разъяснений и исправления допущенных ошибок могут обращаться в ОГБУ «Магаданское областное управление технической инвентаризации и кадастровой оценки».</w:t>
      </w:r>
    </w:p>
    <w:p w:rsidR="0054650B" w:rsidRPr="00155B04" w:rsidRDefault="0054650B" w:rsidP="0054650B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Комиссия по рассмотрению споров о результатах определения кадастровой стоимости при Управлении Росреестра продолжает рассматривать заявления о пересмотре кадастровой стоимости объектов капитального строительства (ОКС) – зданий, помещений, по основанию установление в отношении объекта недвижимости его рыночной стоимости.</w:t>
      </w:r>
    </w:p>
    <w:p w:rsidR="0054650B" w:rsidRPr="00155B04" w:rsidRDefault="0054650B" w:rsidP="0054650B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К заявлению о пересмотре необходимо приложить:</w:t>
      </w:r>
    </w:p>
    <w:p w:rsidR="0054650B" w:rsidRPr="00155B04" w:rsidRDefault="0054650B" w:rsidP="0054650B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- выписку из ЕГРН о кадастровой стоимости объекта недвижимости (предоставляется бесплатно);</w:t>
      </w:r>
    </w:p>
    <w:p w:rsidR="0054650B" w:rsidRPr="00155B04" w:rsidRDefault="0054650B" w:rsidP="0054650B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- выписку из ЕГРН об основных характеристиках и правах на объект недвижимости;</w:t>
      </w:r>
    </w:p>
    <w:p w:rsidR="0054650B" w:rsidRPr="00155B04" w:rsidRDefault="0054650B" w:rsidP="0054650B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- отчет об определении рыночной стоимости, подготовленный оценщиком, на бумажном и электронном носителе;</w:t>
      </w:r>
    </w:p>
    <w:p w:rsidR="0054650B" w:rsidRPr="00155B04" w:rsidRDefault="0054650B" w:rsidP="0054650B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- копию доверенности, если заявление подается лицом, действующим по доверенности.</w:t>
      </w:r>
    </w:p>
    <w:p w:rsidR="0054650B" w:rsidRPr="00155B04" w:rsidRDefault="0054650B" w:rsidP="0054650B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Подать заявление с приложением документов можно по адресу: г. Магадан, ул. Горького, д. 15/7, кабинет № 101 во время приема граждан с 10-00 до 11-00 часов. Консультацию можно получить по телефону 8(4132)62-34-03.</w:t>
      </w:r>
    </w:p>
    <w:p w:rsidR="00A720E6" w:rsidRDefault="0054650B" w:rsidP="00DE7543">
      <w:pPr>
        <w:pStyle w:val="a3"/>
        <w:ind w:left="0" w:firstLine="708"/>
        <w:jc w:val="both"/>
        <w:rPr>
          <w:rFonts w:ascii="Segoe UI" w:hAnsi="Segoe UI" w:cs="Segoe UI"/>
          <w:spacing w:val="-1"/>
          <w:sz w:val="24"/>
          <w:szCs w:val="24"/>
          <w:lang w:val="ru-RU"/>
        </w:rPr>
      </w:pPr>
      <w:r w:rsidRPr="00155B04">
        <w:rPr>
          <w:rFonts w:ascii="Segoe UI" w:hAnsi="Segoe UI" w:cs="Segoe UI"/>
          <w:spacing w:val="-1"/>
          <w:sz w:val="24"/>
          <w:szCs w:val="24"/>
          <w:lang w:val="ru-RU"/>
        </w:rPr>
        <w:t>Заявление о пересмотре кадастровой стоимости рассматривается комиссией в течении одного месяца с даты его поступления.</w:t>
      </w:r>
    </w:p>
    <w:p w:rsidR="00155B04" w:rsidRPr="003175F7" w:rsidRDefault="00155B04" w:rsidP="00155B04">
      <w:pPr>
        <w:shd w:val="clear" w:color="auto" w:fill="FFFFFF"/>
        <w:spacing w:after="0" w:line="240" w:lineRule="auto"/>
        <w:ind w:firstLine="709"/>
        <w:jc w:val="right"/>
        <w:rPr>
          <w:rFonts w:ascii="Segoe UI" w:hAnsi="Segoe UI" w:cs="Segoe UI"/>
          <w:bCs/>
          <w:sz w:val="24"/>
          <w:szCs w:val="24"/>
        </w:rPr>
      </w:pPr>
    </w:p>
    <w:p w:rsidR="00155B04" w:rsidRPr="003175F7" w:rsidRDefault="00155B04" w:rsidP="00155B04">
      <w:pPr>
        <w:shd w:val="clear" w:color="auto" w:fill="FFFFFF"/>
        <w:spacing w:after="0" w:line="240" w:lineRule="auto"/>
        <w:ind w:firstLine="709"/>
        <w:jc w:val="right"/>
        <w:rPr>
          <w:rFonts w:ascii="Segoe UI" w:hAnsi="Segoe UI" w:cs="Segoe UI"/>
          <w:bCs/>
          <w:sz w:val="24"/>
          <w:szCs w:val="24"/>
        </w:rPr>
      </w:pPr>
      <w:r w:rsidRPr="003175F7">
        <w:rPr>
          <w:rFonts w:ascii="Segoe UI" w:hAnsi="Segoe UI" w:cs="Segoe UI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C632908" wp14:editId="2329D80C">
                <wp:simplePos x="0" y="0"/>
                <wp:positionH relativeFrom="margin">
                  <wp:posOffset>-53975</wp:posOffset>
                </wp:positionH>
                <wp:positionV relativeFrom="paragraph">
                  <wp:posOffset>19684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7B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4.25pt;margin-top:1.5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Bwf&#10;FJr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155B04" w:rsidRPr="00514165" w:rsidRDefault="00155B04" w:rsidP="00155B04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514165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155B04" w:rsidRPr="00514165" w:rsidRDefault="00155B04" w:rsidP="00155B04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155B04" w:rsidRPr="00514165" w:rsidRDefault="00155B04" w:rsidP="00155B04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514165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155B04" w:rsidRPr="00514165" w:rsidRDefault="00155B04" w:rsidP="00155B04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514165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155B04" w:rsidRPr="00514165" w:rsidRDefault="00155B04" w:rsidP="00155B04">
      <w:pPr>
        <w:pStyle w:val="a6"/>
        <w:spacing w:after="0"/>
        <w:rPr>
          <w:rFonts w:ascii="Segoe UI" w:hAnsi="Segoe UI" w:cs="Segoe UI"/>
          <w:sz w:val="16"/>
          <w:szCs w:val="16"/>
          <w:lang w:eastAsia="en-US"/>
        </w:rPr>
      </w:pPr>
      <w:r w:rsidRPr="00514165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155B04" w:rsidRPr="00514165" w:rsidRDefault="00155B04" w:rsidP="00155B04">
      <w:pPr>
        <w:pStyle w:val="a6"/>
        <w:spacing w:after="0"/>
        <w:rPr>
          <w:rFonts w:ascii="Segoe UI" w:hAnsi="Segoe UI" w:cs="Segoe UI"/>
          <w:sz w:val="16"/>
          <w:szCs w:val="16"/>
          <w:lang w:eastAsia="en-US"/>
        </w:rPr>
      </w:pPr>
      <w:r w:rsidRPr="00514165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155B04" w:rsidRPr="00514165" w:rsidRDefault="00155B04" w:rsidP="00155B04">
      <w:pPr>
        <w:pStyle w:val="a6"/>
        <w:spacing w:after="0"/>
        <w:rPr>
          <w:rFonts w:ascii="Segoe UI" w:hAnsi="Segoe UI" w:cs="Segoe UI"/>
          <w:sz w:val="16"/>
          <w:szCs w:val="16"/>
          <w:shd w:val="clear" w:color="auto" w:fill="FFFFFF"/>
        </w:rPr>
      </w:pPr>
      <w:hyperlink r:id="rId5" w:history="1"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</w:rPr>
          <w:t>49_</w:t>
        </w:r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  <w:lang w:val="en-US"/>
          </w:rPr>
          <w:t>upr</w:t>
        </w:r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</w:rPr>
          <w:t>@</w:t>
        </w:r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  <w:lang w:val="en-US"/>
          </w:rPr>
          <w:t>rosrestr</w:t>
        </w:r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</w:rPr>
          <w:t>.</w:t>
        </w:r>
        <w:proofErr w:type="spellStart"/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155B04" w:rsidRPr="00514165" w:rsidRDefault="00155B04" w:rsidP="00155B04">
      <w:pPr>
        <w:pStyle w:val="a6"/>
        <w:spacing w:after="0"/>
        <w:rPr>
          <w:rStyle w:val="a5"/>
          <w:rFonts w:ascii="Segoe UI" w:eastAsia="Arial Unicode MS" w:hAnsi="Segoe UI" w:cs="Segoe UI"/>
          <w:color w:val="auto"/>
          <w:sz w:val="16"/>
          <w:szCs w:val="16"/>
        </w:rPr>
      </w:pPr>
      <w:hyperlink r:id="rId6" w:history="1">
        <w:proofErr w:type="spellStart"/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  <w:lang w:val="en-US"/>
          </w:rPr>
          <w:t>rosreestr</w:t>
        </w:r>
        <w:proofErr w:type="spellEnd"/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</w:rPr>
          <w:t>.</w:t>
        </w:r>
        <w:proofErr w:type="spellStart"/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  <w:lang w:val="en-US"/>
          </w:rPr>
          <w:t>gov</w:t>
        </w:r>
        <w:proofErr w:type="spellEnd"/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</w:rPr>
          <w:t>.</w:t>
        </w:r>
        <w:proofErr w:type="spellStart"/>
        <w:r w:rsidRPr="00514165">
          <w:rPr>
            <w:rStyle w:val="a5"/>
            <w:rFonts w:ascii="Segoe UI" w:eastAsia="Arial Unicode MS" w:hAnsi="Segoe UI" w:cs="Segoe UI"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155B04" w:rsidRPr="00514165" w:rsidRDefault="00155B04" w:rsidP="00155B04">
      <w:pPr>
        <w:pStyle w:val="a6"/>
        <w:spacing w:after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514165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514165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155B04" w:rsidRPr="00514165" w:rsidRDefault="00155B04" w:rsidP="00155B04">
      <w:pPr>
        <w:pStyle w:val="a6"/>
        <w:spacing w:after="0"/>
        <w:rPr>
          <w:rFonts w:ascii="Segoe UI" w:hAnsi="Segoe UI" w:cs="Segoe UI"/>
          <w:sz w:val="16"/>
          <w:szCs w:val="16"/>
        </w:rPr>
      </w:pPr>
    </w:p>
    <w:p w:rsidR="00155B04" w:rsidRPr="00514165" w:rsidRDefault="00155B04" w:rsidP="00155B04">
      <w:pPr>
        <w:pStyle w:val="a6"/>
        <w:spacing w:after="0"/>
        <w:rPr>
          <w:rFonts w:ascii="Segoe UI" w:hAnsi="Segoe UI" w:cs="Segoe UI"/>
          <w:sz w:val="16"/>
          <w:szCs w:val="16"/>
          <w:lang w:eastAsia="en-US"/>
        </w:rPr>
      </w:pPr>
      <w:hyperlink r:id="rId7" w:history="1">
        <w:r w:rsidRPr="00514165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  <w:bookmarkStart w:id="0" w:name="_GoBack"/>
      <w:bookmarkEnd w:id="0"/>
    </w:p>
    <w:p w:rsidR="00155B04" w:rsidRPr="00514165" w:rsidRDefault="00155B04" w:rsidP="00155B04">
      <w:pPr>
        <w:pStyle w:val="a6"/>
        <w:spacing w:after="0"/>
        <w:rPr>
          <w:rFonts w:ascii="Segoe UI" w:hAnsi="Segoe UI" w:cs="Segoe UI"/>
          <w:sz w:val="16"/>
          <w:szCs w:val="16"/>
          <w:lang w:eastAsia="en-US"/>
        </w:rPr>
      </w:pPr>
      <w:hyperlink r:id="rId8" w:history="1">
        <w:r w:rsidRPr="00514165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155B04" w:rsidRPr="003175F7" w:rsidRDefault="00155B04" w:rsidP="00155B04">
      <w:pPr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155B04" w:rsidRPr="00155B04" w:rsidRDefault="00155B04" w:rsidP="00DE7543">
      <w:pPr>
        <w:pStyle w:val="a3"/>
        <w:ind w:left="0" w:firstLine="708"/>
        <w:jc w:val="both"/>
        <w:rPr>
          <w:rFonts w:ascii="Segoe UI" w:hAnsi="Segoe UI" w:cs="Segoe UI"/>
          <w:sz w:val="24"/>
          <w:szCs w:val="24"/>
          <w:lang w:val="ru-RU" w:eastAsia="ru-RU"/>
        </w:rPr>
      </w:pPr>
    </w:p>
    <w:sectPr w:rsidR="00155B04" w:rsidRPr="0015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452CE"/>
    <w:rsid w:val="00155B04"/>
    <w:rsid w:val="002020E6"/>
    <w:rsid w:val="00365590"/>
    <w:rsid w:val="003D5961"/>
    <w:rsid w:val="00476E72"/>
    <w:rsid w:val="00514165"/>
    <w:rsid w:val="0054650B"/>
    <w:rsid w:val="0068030A"/>
    <w:rsid w:val="009F6F71"/>
    <w:rsid w:val="00A561FA"/>
    <w:rsid w:val="00A720E6"/>
    <w:rsid w:val="00B14BEF"/>
    <w:rsid w:val="00D95752"/>
    <w:rsid w:val="00DE7543"/>
    <w:rsid w:val="00E4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93EEB"/>
  <w15:chartTrackingRefBased/>
  <w15:docId w15:val="{731A10BF-C074-4D90-AAF5-795A7B46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61FA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561FA"/>
    <w:rPr>
      <w:rFonts w:ascii="Times New Roman" w:eastAsia="Times New Roman" w:hAnsi="Times New Roman"/>
      <w:sz w:val="28"/>
      <w:szCs w:val="28"/>
      <w:lang w:val="en-US"/>
    </w:rPr>
  </w:style>
  <w:style w:type="character" w:styleId="a5">
    <w:name w:val="Hyperlink"/>
    <w:basedOn w:val="a0"/>
    <w:uiPriority w:val="99"/>
    <w:unhideWhenUsed/>
    <w:rsid w:val="00155B04"/>
    <w:rPr>
      <w:color w:val="0000FF"/>
      <w:u w:val="single"/>
    </w:rPr>
  </w:style>
  <w:style w:type="paragraph" w:styleId="a6">
    <w:name w:val="Normal (Web)"/>
    <w:aliases w:val="Обычный (веб)1,Обычный (Web)1"/>
    <w:basedOn w:val="a"/>
    <w:uiPriority w:val="99"/>
    <w:unhideWhenUsed/>
    <w:qFormat/>
    <w:rsid w:val="00155B04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7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0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49_upr@rosr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8</cp:revision>
  <dcterms:created xsi:type="dcterms:W3CDTF">2022-05-18T23:18:00Z</dcterms:created>
  <dcterms:modified xsi:type="dcterms:W3CDTF">2022-05-19T22:22:00Z</dcterms:modified>
</cp:coreProperties>
</file>