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5" w:rsidRPr="00EC7F03" w:rsidRDefault="002C5715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C7F03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C7F03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C7F03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C5715" w:rsidRPr="00EC7F03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C7F03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C7F03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C7F03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C7F03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C7F03">
        <w:rPr>
          <w:rFonts w:ascii="Times New Roman" w:hAnsi="Times New Roman"/>
          <w:sz w:val="12"/>
          <w:szCs w:val="12"/>
          <w:lang w:eastAsia="ru-RU"/>
        </w:rPr>
        <w:t>-</w:t>
      </w:r>
      <w:r w:rsidRPr="00EC7F03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C7F03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C7F0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2C5715" w:rsidRPr="00EC7F03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C5715" w:rsidRPr="00EC7F03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C5715" w:rsidRPr="00EC7F03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C5715" w:rsidRPr="00EC7F03" w:rsidRDefault="002C5715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7F0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C5715" w:rsidRPr="00EC7F03" w:rsidRDefault="002C5715" w:rsidP="002C571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EC7F03" w:rsidRDefault="002C5715" w:rsidP="002C571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5715" w:rsidRPr="00EC7F03" w:rsidRDefault="002C5715" w:rsidP="002C5715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715" w:rsidRPr="00EC7F03" w:rsidRDefault="002C5715" w:rsidP="002C5715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F03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C20C6"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Pr="00EC7F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2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</w:t>
      </w:r>
      <w:r w:rsidRPr="00EC7F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406751" w:rsidRPr="00EC7F0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C7F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9C20C6">
        <w:rPr>
          <w:rFonts w:ascii="Times New Roman" w:eastAsia="Times New Roman" w:hAnsi="Times New Roman"/>
          <w:b/>
          <w:sz w:val="24"/>
          <w:szCs w:val="24"/>
          <w:lang w:eastAsia="ru-RU"/>
        </w:rPr>
        <w:t>413</w:t>
      </w:r>
    </w:p>
    <w:p w:rsidR="0061250D" w:rsidRPr="00EC7F03" w:rsidRDefault="0061250D" w:rsidP="0061250D">
      <w:pPr>
        <w:pStyle w:val="ConsPlusTitlePage"/>
        <w:rPr>
          <w:sz w:val="26"/>
          <w:szCs w:val="26"/>
        </w:rPr>
      </w:pPr>
      <w:r w:rsidRPr="00EC7F03">
        <w:br/>
      </w:r>
    </w:p>
    <w:p w:rsidR="002C5715" w:rsidRPr="00EC7F03" w:rsidRDefault="002C5715" w:rsidP="0061250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7F03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CE6584" w:rsidRPr="00EC7F03" w:rsidRDefault="002C5715" w:rsidP="0061250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7F03">
        <w:rPr>
          <w:rFonts w:ascii="Times New Roman" w:hAnsi="Times New Roman" w:cs="Times New Roman"/>
          <w:b/>
          <w:sz w:val="26"/>
          <w:szCs w:val="26"/>
        </w:rPr>
        <w:t xml:space="preserve">«Формирование доступной среды </w:t>
      </w:r>
    </w:p>
    <w:p w:rsidR="002C5715" w:rsidRPr="00EC7F03" w:rsidRDefault="002C5715" w:rsidP="0061250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7F03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</w:p>
    <w:p w:rsidR="0061250D" w:rsidRPr="00EC7F03" w:rsidRDefault="002C5715" w:rsidP="0061250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7F03">
        <w:rPr>
          <w:rFonts w:ascii="Times New Roman" w:hAnsi="Times New Roman" w:cs="Times New Roman"/>
          <w:b/>
          <w:sz w:val="26"/>
          <w:szCs w:val="26"/>
        </w:rPr>
        <w:t>«Ягоднинский городской округ» на 2016-2020 годы»</w:t>
      </w:r>
    </w:p>
    <w:p w:rsidR="002C5715" w:rsidRPr="00EC7F03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715" w:rsidRPr="00EC7F03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6584" w:rsidRPr="00EC7F03" w:rsidRDefault="0061250D" w:rsidP="00CE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F03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="00CE6584" w:rsidRPr="00EC7F03">
        <w:rPr>
          <w:rFonts w:ascii="Times New Roman" w:hAnsi="Times New Roman" w:cs="Times New Roman"/>
          <w:sz w:val="26"/>
          <w:szCs w:val="26"/>
        </w:rPr>
        <w:t xml:space="preserve">беспрепятственного доступа к </w:t>
      </w:r>
      <w:r w:rsidR="007C30BA">
        <w:rPr>
          <w:rFonts w:ascii="Times New Roman" w:hAnsi="Times New Roman" w:cs="Times New Roman"/>
          <w:sz w:val="26"/>
          <w:szCs w:val="26"/>
        </w:rPr>
        <w:t>социальным</w:t>
      </w:r>
      <w:r w:rsidR="00CE6584" w:rsidRPr="00EC7F03">
        <w:rPr>
          <w:rFonts w:ascii="Times New Roman" w:hAnsi="Times New Roman" w:cs="Times New Roman"/>
          <w:sz w:val="26"/>
          <w:szCs w:val="26"/>
        </w:rPr>
        <w:t xml:space="preserve"> объектам и услугам в приоритетных сферах жизнедеятельности инвалидов и других </w:t>
      </w:r>
      <w:proofErr w:type="spellStart"/>
      <w:r w:rsidR="00CE6584" w:rsidRPr="00EC7F03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CE6584" w:rsidRPr="00EC7F03">
        <w:rPr>
          <w:rFonts w:ascii="Times New Roman" w:hAnsi="Times New Roman" w:cs="Times New Roman"/>
          <w:sz w:val="26"/>
          <w:szCs w:val="26"/>
        </w:rPr>
        <w:t xml:space="preserve"> групп населения </w:t>
      </w:r>
      <w:proofErr w:type="spellStart"/>
      <w:r w:rsidR="00CE6584" w:rsidRPr="00EC7F03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CE6584" w:rsidRPr="00EC7F03">
        <w:rPr>
          <w:rFonts w:ascii="Times New Roman" w:hAnsi="Times New Roman" w:cs="Times New Roman"/>
          <w:sz w:val="26"/>
          <w:szCs w:val="26"/>
        </w:rPr>
        <w:t xml:space="preserve"> городского округа, в соответствии с </w:t>
      </w:r>
      <w:hyperlink r:id="rId6" w:history="1">
        <w:r w:rsidR="00CE6584" w:rsidRPr="00EC7F0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E6584" w:rsidRPr="00EC7F03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городского округа от 13.01.2016 </w:t>
      </w:r>
      <w:r w:rsidR="00C34974" w:rsidRPr="00EC7F03">
        <w:rPr>
          <w:rFonts w:ascii="Times New Roman" w:hAnsi="Times New Roman" w:cs="Times New Roman"/>
          <w:sz w:val="26"/>
          <w:szCs w:val="26"/>
        </w:rPr>
        <w:t>№</w:t>
      </w:r>
      <w:r w:rsidR="00CE6584" w:rsidRPr="00EC7F03">
        <w:rPr>
          <w:rFonts w:ascii="Times New Roman" w:hAnsi="Times New Roman" w:cs="Times New Roman"/>
          <w:sz w:val="26"/>
          <w:szCs w:val="26"/>
        </w:rPr>
        <w:t xml:space="preserve"> 21 «Об утверждении Порядка принятия решений о разработке муниципальных  программ в </w:t>
      </w:r>
      <w:proofErr w:type="spellStart"/>
      <w:r w:rsidR="00CE6584" w:rsidRPr="00EC7F03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CE6584" w:rsidRPr="00EC7F03">
        <w:rPr>
          <w:rFonts w:ascii="Times New Roman" w:hAnsi="Times New Roman" w:cs="Times New Roman"/>
          <w:sz w:val="26"/>
          <w:szCs w:val="26"/>
        </w:rPr>
        <w:t xml:space="preserve">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CE6584" w:rsidRPr="00EC7F03" w:rsidRDefault="00CE6584" w:rsidP="00CE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6584" w:rsidRPr="00EC7F03" w:rsidRDefault="00CE6584" w:rsidP="00CE65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E6584" w:rsidRPr="00EC7F03" w:rsidRDefault="00CE6584" w:rsidP="00CE65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61250D" w:rsidP="00D33D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C7F03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ar37" w:history="1">
        <w:r w:rsidRPr="00EC7F03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EC7F03">
        <w:rPr>
          <w:rFonts w:ascii="Times New Roman" w:hAnsi="Times New Roman" w:cs="Times New Roman"/>
          <w:sz w:val="26"/>
          <w:szCs w:val="26"/>
        </w:rPr>
        <w:t xml:space="preserve"> </w:t>
      </w:r>
      <w:r w:rsidR="00D33DCE" w:rsidRPr="00EC7F03">
        <w:rPr>
          <w:rFonts w:ascii="Times New Roman" w:hAnsi="Times New Roman" w:cs="Times New Roman"/>
          <w:sz w:val="26"/>
          <w:szCs w:val="26"/>
        </w:rPr>
        <w:t xml:space="preserve">«Формирование доступной среды в муниципальном образовании «Ягоднинский городской округ» на 2016-2020 годы» </w:t>
      </w:r>
      <w:r w:rsidRPr="00EC7F03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795291" w:rsidRPr="00EC7F03" w:rsidRDefault="00795291" w:rsidP="00D33D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5291" w:rsidRPr="00EC7F03" w:rsidRDefault="00795291" w:rsidP="00795291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EC7F03">
        <w:rPr>
          <w:rFonts w:ascii="Times New Roman" w:hAnsi="Times New Roman"/>
          <w:sz w:val="26"/>
          <w:szCs w:val="26"/>
        </w:rPr>
        <w:t xml:space="preserve">2.   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EC7F03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EC7F03">
        <w:rPr>
          <w:rFonts w:ascii="Times New Roman" w:hAnsi="Times New Roman"/>
          <w:sz w:val="26"/>
          <w:szCs w:val="26"/>
        </w:rPr>
        <w:t xml:space="preserve">. </w:t>
      </w:r>
    </w:p>
    <w:p w:rsidR="00795291" w:rsidRPr="00EC7F03" w:rsidRDefault="00795291" w:rsidP="00795291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95291" w:rsidRPr="00EC7F03" w:rsidRDefault="00795291" w:rsidP="00795291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EC7F0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C7F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7F0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236D55" w:rsidRPr="00EC7F03">
        <w:rPr>
          <w:rFonts w:ascii="Times New Roman" w:hAnsi="Times New Roman"/>
          <w:sz w:val="26"/>
          <w:szCs w:val="26"/>
        </w:rPr>
        <w:t>заместител</w:t>
      </w:r>
      <w:r w:rsidR="00406751" w:rsidRPr="00EC7F03">
        <w:rPr>
          <w:rFonts w:ascii="Times New Roman" w:hAnsi="Times New Roman"/>
          <w:sz w:val="26"/>
          <w:szCs w:val="26"/>
        </w:rPr>
        <w:t>я</w:t>
      </w:r>
      <w:r w:rsidR="00236D55" w:rsidRPr="00EC7F03">
        <w:rPr>
          <w:rFonts w:ascii="Times New Roman" w:hAnsi="Times New Roman"/>
          <w:sz w:val="26"/>
          <w:szCs w:val="26"/>
        </w:rPr>
        <w:t xml:space="preserve"> главы  </w:t>
      </w:r>
      <w:r w:rsidRPr="00EC7F03">
        <w:rPr>
          <w:rFonts w:ascii="Times New Roman" w:hAnsi="Times New Roman"/>
          <w:sz w:val="26"/>
          <w:szCs w:val="26"/>
        </w:rPr>
        <w:t>администрации</w:t>
      </w:r>
      <w:r w:rsidR="00236D55" w:rsidRPr="00EC7F03">
        <w:rPr>
          <w:rFonts w:ascii="Times New Roman" w:hAnsi="Times New Roman"/>
          <w:sz w:val="26"/>
          <w:szCs w:val="26"/>
        </w:rPr>
        <w:t xml:space="preserve"> Ягоднинского городского округа по социальным вопросам.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61250D" w:rsidP="0061250D">
      <w:pPr>
        <w:pStyle w:val="ConsPlusNormal"/>
        <w:ind w:firstLine="540"/>
        <w:jc w:val="both"/>
      </w:pPr>
    </w:p>
    <w:p w:rsidR="00795291" w:rsidRPr="00EC7F03" w:rsidRDefault="00795291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291" w:rsidRPr="00EC7F03" w:rsidRDefault="00795291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291" w:rsidRPr="00EC7F03" w:rsidRDefault="00795291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291" w:rsidRPr="00EC7F03" w:rsidRDefault="00795291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F03"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795291" w:rsidRPr="00EC7F03" w:rsidRDefault="00795291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F03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П.Н. </w:t>
      </w:r>
      <w:proofErr w:type="spellStart"/>
      <w:r w:rsidRPr="00EC7F03">
        <w:rPr>
          <w:rFonts w:ascii="Times New Roman" w:hAnsi="Times New Roman" w:cs="Times New Roman"/>
          <w:sz w:val="26"/>
          <w:szCs w:val="26"/>
        </w:rPr>
        <w:t>Страдомский</w:t>
      </w:r>
      <w:proofErr w:type="spellEnd"/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974" w:rsidRPr="00EC7F03" w:rsidRDefault="00C34974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34974" w:rsidRPr="00EC7F03" w:rsidRDefault="00C34974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76B3" w:rsidRPr="00EC7F03" w:rsidRDefault="00F976B3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1250D" w:rsidRPr="00EC7F03" w:rsidRDefault="0061250D" w:rsidP="0061250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C7F03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1250D" w:rsidRPr="00EC7F03" w:rsidRDefault="0061250D" w:rsidP="0061250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C7F03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C34974" w:rsidRPr="00EC7F03" w:rsidRDefault="00C34974" w:rsidP="0061250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C7F03">
        <w:rPr>
          <w:rFonts w:ascii="Times New Roman" w:hAnsi="Times New Roman" w:cs="Times New Roman"/>
          <w:sz w:val="18"/>
          <w:szCs w:val="18"/>
        </w:rPr>
        <w:t xml:space="preserve">администрация Ягоднинского городского округа </w:t>
      </w:r>
    </w:p>
    <w:p w:rsidR="0061250D" w:rsidRPr="00EC7F03" w:rsidRDefault="0061250D" w:rsidP="0061250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C7F03">
        <w:rPr>
          <w:rFonts w:ascii="Times New Roman" w:hAnsi="Times New Roman" w:cs="Times New Roman"/>
          <w:sz w:val="18"/>
          <w:szCs w:val="18"/>
        </w:rPr>
        <w:t xml:space="preserve">от </w:t>
      </w:r>
      <w:r w:rsidR="00C34974" w:rsidRPr="00EC7F03">
        <w:rPr>
          <w:rFonts w:ascii="Times New Roman" w:hAnsi="Times New Roman" w:cs="Times New Roman"/>
          <w:sz w:val="18"/>
          <w:szCs w:val="18"/>
        </w:rPr>
        <w:t>«</w:t>
      </w:r>
      <w:r w:rsidR="009C20C6">
        <w:rPr>
          <w:rFonts w:ascii="Times New Roman" w:hAnsi="Times New Roman" w:cs="Times New Roman"/>
          <w:sz w:val="18"/>
          <w:szCs w:val="18"/>
        </w:rPr>
        <w:t>31</w:t>
      </w:r>
      <w:r w:rsidR="00C34974" w:rsidRPr="00EC7F03">
        <w:rPr>
          <w:rFonts w:ascii="Times New Roman" w:hAnsi="Times New Roman" w:cs="Times New Roman"/>
          <w:sz w:val="18"/>
          <w:szCs w:val="18"/>
        </w:rPr>
        <w:t>»</w:t>
      </w:r>
      <w:r w:rsidR="009C20C6">
        <w:rPr>
          <w:rFonts w:ascii="Times New Roman" w:hAnsi="Times New Roman" w:cs="Times New Roman"/>
          <w:sz w:val="18"/>
          <w:szCs w:val="18"/>
        </w:rPr>
        <w:t xml:space="preserve"> мая </w:t>
      </w:r>
      <w:r w:rsidR="00C34974" w:rsidRPr="00EC7F03">
        <w:rPr>
          <w:rFonts w:ascii="Times New Roman" w:hAnsi="Times New Roman" w:cs="Times New Roman"/>
          <w:sz w:val="18"/>
          <w:szCs w:val="18"/>
        </w:rPr>
        <w:t xml:space="preserve"> </w:t>
      </w:r>
      <w:r w:rsidRPr="00EC7F03">
        <w:rPr>
          <w:rFonts w:ascii="Times New Roman" w:hAnsi="Times New Roman" w:cs="Times New Roman"/>
          <w:sz w:val="18"/>
          <w:szCs w:val="18"/>
        </w:rPr>
        <w:t>201</w:t>
      </w:r>
      <w:r w:rsidR="00C34974" w:rsidRPr="00EC7F03">
        <w:rPr>
          <w:rFonts w:ascii="Times New Roman" w:hAnsi="Times New Roman" w:cs="Times New Roman"/>
          <w:sz w:val="18"/>
          <w:szCs w:val="18"/>
        </w:rPr>
        <w:t>6</w:t>
      </w:r>
      <w:r w:rsidRPr="00EC7F03">
        <w:rPr>
          <w:rFonts w:ascii="Times New Roman" w:hAnsi="Times New Roman" w:cs="Times New Roman"/>
          <w:sz w:val="18"/>
          <w:szCs w:val="18"/>
        </w:rPr>
        <w:t xml:space="preserve"> </w:t>
      </w:r>
      <w:r w:rsidR="009C20C6">
        <w:rPr>
          <w:rFonts w:ascii="Times New Roman" w:hAnsi="Times New Roman" w:cs="Times New Roman"/>
          <w:sz w:val="18"/>
          <w:szCs w:val="18"/>
        </w:rPr>
        <w:t>№ 413</w:t>
      </w:r>
    </w:p>
    <w:p w:rsidR="0061250D" w:rsidRPr="00EC7F03" w:rsidRDefault="0061250D" w:rsidP="0061250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34974" w:rsidRPr="00EC7F03" w:rsidRDefault="00C34974" w:rsidP="0061250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34974" w:rsidRPr="00EC7F03" w:rsidRDefault="00C34974" w:rsidP="0061250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1250D" w:rsidRPr="00EC7F03" w:rsidRDefault="0061250D" w:rsidP="006125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7"/>
      <w:bookmarkEnd w:id="0"/>
      <w:r w:rsidRPr="00EC7F03">
        <w:rPr>
          <w:rFonts w:ascii="Times New Roman" w:hAnsi="Times New Roman" w:cs="Times New Roman"/>
          <w:sz w:val="26"/>
          <w:szCs w:val="26"/>
        </w:rPr>
        <w:t>ПАСПОРТ</w:t>
      </w:r>
    </w:p>
    <w:p w:rsidR="00C34974" w:rsidRPr="00EC7F03" w:rsidRDefault="00C34974" w:rsidP="006125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34974" w:rsidRPr="00EC7F03" w:rsidRDefault="00C34974" w:rsidP="00C349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7F0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доступной среды</w:t>
      </w:r>
    </w:p>
    <w:p w:rsidR="00C34974" w:rsidRPr="00EC7F03" w:rsidRDefault="00C34974" w:rsidP="00C349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7F03">
        <w:rPr>
          <w:rFonts w:ascii="Times New Roman" w:hAnsi="Times New Roman" w:cs="Times New Roman"/>
          <w:b/>
          <w:sz w:val="26"/>
          <w:szCs w:val="26"/>
        </w:rPr>
        <w:t>в муниципальном образовании «Ягоднинский городской округ» на 2016-2020 годы»</w:t>
      </w:r>
    </w:p>
    <w:p w:rsidR="0061250D" w:rsidRPr="00EC7F03" w:rsidRDefault="0061250D" w:rsidP="0061250D">
      <w:pPr>
        <w:pStyle w:val="ConsPlusNormal"/>
        <w:jc w:val="center"/>
      </w:pPr>
    </w:p>
    <w:p w:rsidR="00C34974" w:rsidRPr="00EC7F03" w:rsidRDefault="00C34974" w:rsidP="0061250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0"/>
        <w:gridCol w:w="7665"/>
      </w:tblGrid>
      <w:tr w:rsidR="0061250D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61250D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C34974" w:rsidP="00C349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в муниципальном образовании «Ягоднинский городской округ» на 2016-2020 годы 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61250D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74" w:rsidRPr="00EC7F03" w:rsidRDefault="0061250D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61250D" w:rsidRPr="00EC7F03" w:rsidRDefault="0061250D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</w:t>
            </w:r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EB28E6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4974" w:rsidRPr="00EC7F0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</w:t>
            </w:r>
            <w:proofErr w:type="spellStart"/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формировании и реализации, и порядка проведения эффективности реализации муниципальных программ Ягоднинского городского округа</w:t>
            </w:r>
            <w:r w:rsidR="00AB4672" w:rsidRPr="00EC7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50D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61250D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C34974" w:rsidP="00236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36D55" w:rsidRPr="00EC7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  <w:tr w:rsidR="00C737C1" w:rsidRPr="00EC7F03" w:rsidTr="003A6AC0">
        <w:trPr>
          <w:trHeight w:val="1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C1" w:rsidRPr="00EC7F03" w:rsidRDefault="00C737C1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C1" w:rsidRPr="00EC7F03" w:rsidRDefault="00C737C1" w:rsidP="00236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61250D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61250D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34974" w:rsidRPr="00EC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E7646F" w:rsidRPr="00EC7F03" w:rsidRDefault="00E7646F" w:rsidP="00E76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комитет по экономическим вопросам администрации Ягоднинского городского округа;</w:t>
            </w:r>
          </w:p>
          <w:p w:rsidR="00E7646F" w:rsidRPr="00EC7F03" w:rsidRDefault="00E7646F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МБУ «Редакция газеты «</w:t>
            </w:r>
            <w:proofErr w:type="gram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администрации Ягоднинского городского округа;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отдел архитектуры и  градостроительства администрации Ягоднинского городского округа;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 отдел 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территориальные отделы администрации Ягоднинского городского округа поселков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, Оротукан, Дебин, Бурхала;</w:t>
            </w:r>
          </w:p>
          <w:p w:rsidR="003F2FC5" w:rsidRPr="00EC7F03" w:rsidRDefault="003F2FC5" w:rsidP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- отдел  по работе с молодёжью; </w:t>
            </w:r>
          </w:p>
          <w:p w:rsidR="0061250D" w:rsidRPr="00EC7F03" w:rsidRDefault="003F2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муниципальное унитарное предприятие «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Ягоднинское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</w:t>
            </w:r>
            <w:proofErr w:type="gram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предприятие» администрации Ягоднинского городского округа.</w:t>
            </w:r>
          </w:p>
        </w:tc>
      </w:tr>
      <w:tr w:rsidR="003A6AC0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0" w:rsidRPr="00EC7F03" w:rsidRDefault="003A6AC0" w:rsidP="00C34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Основная  цель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0" w:rsidRPr="00EC7F03" w:rsidRDefault="003A6AC0" w:rsidP="003A6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инвалидов и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</w:p>
        </w:tc>
      </w:tr>
      <w:tr w:rsidR="0061250D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C34974" w:rsidP="003A6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D" w:rsidRPr="00EC7F03" w:rsidRDefault="007C3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доступа инвалидов и </w:t>
            </w:r>
            <w:proofErr w:type="spellStart"/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объектам социальной, транспортной и инженерной инфраструктуры;</w:t>
            </w:r>
          </w:p>
          <w:p w:rsidR="0061250D" w:rsidRPr="00EC7F03" w:rsidRDefault="007C3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получения инвалидами информации, 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полноценного образования и досуга, развития их творческого и профессионального потенциала;</w:t>
            </w:r>
          </w:p>
          <w:p w:rsidR="0061250D" w:rsidRPr="00EC7F03" w:rsidRDefault="007C3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</w:t>
            </w:r>
            <w:r w:rsidR="0061250D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инвалидов</w:t>
            </w:r>
          </w:p>
        </w:tc>
      </w:tr>
      <w:tr w:rsidR="00F821E6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6" w:rsidRPr="00EC7F03" w:rsidRDefault="0074640F" w:rsidP="007464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 </w:t>
            </w:r>
            <w:proofErr w:type="gramStart"/>
            <w:r w:rsidR="00F821E6" w:rsidRPr="00EC7F03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proofErr w:type="gramEnd"/>
          </w:p>
          <w:p w:rsidR="00F821E6" w:rsidRPr="00EC7F03" w:rsidRDefault="00F821E6" w:rsidP="00746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от реализации Программы</w:t>
            </w:r>
            <w:r w:rsidR="0074640F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1E6" w:rsidRPr="00EC7F03" w:rsidRDefault="00F821E6" w:rsidP="003A6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EC7F03" w:rsidRDefault="005D3BD3" w:rsidP="005D3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образование.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Показатели социально-экономической эффективности: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 70% уровня доступности для инвалидов и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объектов социальной инфраструктуры;</w:t>
            </w:r>
          </w:p>
          <w:p w:rsidR="005D3BD3" w:rsidRPr="00EC7F03" w:rsidRDefault="005D3BD3" w:rsidP="005D3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увеличение до 82%  доли жилых домов инвалидов-колясочников, оборудованных пандусами (14 домов);</w:t>
            </w:r>
          </w:p>
          <w:p w:rsidR="005D3BD3" w:rsidRPr="00EC7F03" w:rsidRDefault="005D3BD3" w:rsidP="005D3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увеличение охвата инвалидов культурно-массовыми мероприятиями до 64% - 200 человек.</w:t>
            </w:r>
          </w:p>
          <w:p w:rsidR="00F821E6" w:rsidRPr="00EC7F03" w:rsidRDefault="00DD16A1" w:rsidP="00DD16A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D3BD3" w:rsidRPr="00EC7F03">
              <w:rPr>
                <w:rFonts w:ascii="Times New Roman" w:hAnsi="Times New Roman" w:cs="Times New Roman"/>
                <w:sz w:val="24"/>
                <w:szCs w:val="24"/>
              </w:rPr>
              <w:t>хват всех детей количество  с ограниченными возможностями здоровья и де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тей-инвалидов, специализированным (коррекционным</w:t>
            </w:r>
            <w:r w:rsidR="005D3BD3" w:rsidRPr="00EC7F03">
              <w:rPr>
                <w:rFonts w:ascii="Times New Roman" w:hAnsi="Times New Roman" w:cs="Times New Roman"/>
                <w:sz w:val="24"/>
                <w:szCs w:val="24"/>
              </w:rPr>
              <w:t>) образование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737C1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C1" w:rsidRPr="00EC7F03" w:rsidRDefault="00C737C1" w:rsidP="00C73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C1" w:rsidRDefault="00C737C1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7C30BA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>19218,6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D438F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5758,6 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4375,0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4360,0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4575,0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F9" w:rsidRDefault="00D438F9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финансирование из местного бюджета 1903,0 тысячи рублей:</w:t>
            </w:r>
          </w:p>
          <w:p w:rsidR="00D438F9" w:rsidRPr="00EC7F03" w:rsidRDefault="00D438F9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1" w:rsidRPr="00EC7F03" w:rsidRDefault="00C737C1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32">
              <w:rPr>
                <w:rFonts w:ascii="Times New Roman" w:hAnsi="Times New Roman" w:cs="Times New Roman"/>
                <w:sz w:val="24"/>
                <w:szCs w:val="24"/>
              </w:rPr>
              <w:t xml:space="preserve">150,0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C737C1" w:rsidRPr="00EC7F03" w:rsidRDefault="00C737C1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438F9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  <w:r w:rsidR="00A1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C737C1" w:rsidRPr="00EC7F03" w:rsidRDefault="00C737C1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F9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C737C1" w:rsidRPr="00EC7F03" w:rsidRDefault="00C737C1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F9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Default="00C737C1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F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438F9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F9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финансирование из иных источников финансирования 17315,6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тысячь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5270,6 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3956,0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3943,0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438F9" w:rsidRPr="00EC7F03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4146,0 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438F9" w:rsidRDefault="00D438F9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8E" w:rsidRPr="00EC7F03" w:rsidRDefault="00AB748E" w:rsidP="00D43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осуществляется за счет средств бюджета муниципального образования «Ягоднинский городской округ»</w:t>
            </w:r>
            <w:r w:rsid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48E" w:rsidRPr="00EC7F03" w:rsidRDefault="00AB748E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1" w:rsidRPr="00EC7F03" w:rsidRDefault="00AB748E" w:rsidP="00AB74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иных источников финансирования.</w:t>
            </w:r>
          </w:p>
        </w:tc>
      </w:tr>
      <w:tr w:rsidR="00C737C1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C1" w:rsidRPr="00EC7F03" w:rsidRDefault="00C737C1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C1" w:rsidRPr="00EC7F03" w:rsidRDefault="0074640F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7C1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01.01.2016 г. по 31.12.2020 г.</w:t>
            </w:r>
          </w:p>
        </w:tc>
      </w:tr>
      <w:tr w:rsidR="00842A4C" w:rsidRPr="00EC7F03" w:rsidTr="003A6A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C" w:rsidRPr="00EC7F03" w:rsidRDefault="00842A4C" w:rsidP="00746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</w:t>
            </w:r>
            <w:r w:rsidR="00AB4672" w:rsidRPr="00EC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C" w:rsidRPr="00EC7F03" w:rsidRDefault="0074640F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2A4C" w:rsidRPr="00EC7F03">
              <w:rPr>
                <w:rFonts w:ascii="Times New Roman" w:hAnsi="Times New Roman" w:cs="Times New Roman"/>
                <w:sz w:val="24"/>
                <w:szCs w:val="24"/>
              </w:rPr>
              <w:t>жидаемый конечный результат:</w:t>
            </w:r>
          </w:p>
          <w:p w:rsidR="00842A4C" w:rsidRPr="00EC7F03" w:rsidRDefault="00842A4C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инвалидов и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842A4C" w:rsidRPr="00EC7F03" w:rsidRDefault="00842A4C" w:rsidP="00842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полноценной интеграции инвалидов и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общественную жизнь.</w:t>
            </w:r>
          </w:p>
        </w:tc>
      </w:tr>
      <w:tr w:rsidR="00842A4C" w:rsidRPr="00EC7F03" w:rsidTr="003A6AC0">
        <w:trPr>
          <w:trHeight w:val="31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C" w:rsidRPr="00EC7F03" w:rsidRDefault="00842A4C" w:rsidP="002E0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</w:t>
            </w:r>
            <w:r w:rsidR="00AB4672" w:rsidRPr="00EC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0" w:rsidRPr="00EC7F03" w:rsidRDefault="003A6AC0" w:rsidP="003A6A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F03">
              <w:rPr>
                <w:rFonts w:ascii="Times New Roman" w:hAnsi="Times New Roman"/>
                <w:sz w:val="24"/>
                <w:szCs w:val="24"/>
              </w:rPr>
              <w:t>заместитель главы  по социальным вопросам осуществляет координацию деятельности муниципальных учреждений и структурных подразделений  Ягоднинского городского округа, ответственных за реализацию   Программы</w:t>
            </w:r>
          </w:p>
          <w:p w:rsidR="00842A4C" w:rsidRPr="00EC7F03" w:rsidRDefault="002E0B0A" w:rsidP="00E42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реализацией Программы осуществляется в соответствии с </w:t>
            </w:r>
            <w:hyperlink r:id="rId9" w:history="1">
              <w:r w:rsidRPr="00EC7F0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proofErr w:type="gram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</w:t>
            </w:r>
            <w:proofErr w:type="spellStart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</w:p>
        </w:tc>
      </w:tr>
    </w:tbl>
    <w:p w:rsidR="00842A4C" w:rsidRPr="00EC7F03" w:rsidRDefault="00842A4C" w:rsidP="0061250D">
      <w:pPr>
        <w:pStyle w:val="ConsPlusNormal"/>
        <w:jc w:val="center"/>
        <w:outlineLvl w:val="1"/>
      </w:pPr>
    </w:p>
    <w:p w:rsidR="00842A4C" w:rsidRPr="00EC7F03" w:rsidRDefault="00842A4C" w:rsidP="0061250D">
      <w:pPr>
        <w:pStyle w:val="ConsPlusNormal"/>
        <w:jc w:val="center"/>
        <w:outlineLvl w:val="1"/>
      </w:pPr>
    </w:p>
    <w:p w:rsidR="00842A4C" w:rsidRPr="00EC7F03" w:rsidRDefault="00842A4C" w:rsidP="0061250D">
      <w:pPr>
        <w:pStyle w:val="ConsPlusNormal"/>
        <w:jc w:val="center"/>
        <w:outlineLvl w:val="1"/>
      </w:pPr>
    </w:p>
    <w:p w:rsidR="0061250D" w:rsidRPr="00EC7F03" w:rsidRDefault="0061250D" w:rsidP="00ED2F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1. </w:t>
      </w:r>
      <w:r w:rsidR="00ED2F7F" w:rsidRPr="00EC7F03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Программа</w:t>
      </w:r>
    </w:p>
    <w:p w:rsidR="0061250D" w:rsidRPr="00EC7F03" w:rsidRDefault="0061250D" w:rsidP="0061250D">
      <w:pPr>
        <w:pStyle w:val="ConsPlusNormal"/>
        <w:ind w:firstLine="540"/>
        <w:jc w:val="both"/>
      </w:pPr>
    </w:p>
    <w:p w:rsidR="00EA75F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F03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ГКУ «Ягоднинский социальный центр» </w:t>
      </w:r>
      <w:r w:rsidRPr="00EC7F0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«Ягоднинский городской округ»  по состоянию на 01.01.2016 года </w:t>
      </w:r>
      <w:r w:rsidRPr="00EC7F03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ED2F7F" w:rsidRPr="00EC7F03">
        <w:rPr>
          <w:rFonts w:ascii="Times New Roman" w:hAnsi="Times New Roman" w:cs="Times New Roman"/>
          <w:sz w:val="24"/>
          <w:szCs w:val="24"/>
        </w:rPr>
        <w:t>8,2</w:t>
      </w:r>
      <w:r w:rsidRPr="00EC7F03">
        <w:rPr>
          <w:rFonts w:ascii="Times New Roman" w:hAnsi="Times New Roman" w:cs="Times New Roman"/>
          <w:sz w:val="24"/>
          <w:szCs w:val="24"/>
        </w:rPr>
        <w:t xml:space="preserve"> тыс. человек, 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9546C4" w:rsidRPr="00EC7F03">
        <w:rPr>
          <w:rFonts w:ascii="Times New Roman" w:hAnsi="Times New Roman" w:cs="Times New Roman"/>
          <w:sz w:val="24"/>
          <w:szCs w:val="24"/>
        </w:rPr>
        <w:t>3464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 граждан пожилого возраста, </w:t>
      </w:r>
      <w:r w:rsidR="009546C4" w:rsidRPr="00EC7F03">
        <w:rPr>
          <w:rFonts w:ascii="Times New Roman" w:hAnsi="Times New Roman" w:cs="Times New Roman"/>
          <w:sz w:val="24"/>
          <w:szCs w:val="24"/>
        </w:rPr>
        <w:t>312</w:t>
      </w:r>
      <w:r w:rsidRPr="00EC7F03">
        <w:rPr>
          <w:rFonts w:ascii="Times New Roman" w:hAnsi="Times New Roman" w:cs="Times New Roman"/>
          <w:sz w:val="24"/>
          <w:szCs w:val="24"/>
        </w:rPr>
        <w:t xml:space="preserve"> являются инвалидами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="00ED2F7F" w:rsidRPr="00EC7F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, </w:t>
      </w:r>
      <w:r w:rsidR="00ED2F7F" w:rsidRPr="00EC7F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, </w:t>
      </w:r>
      <w:r w:rsidR="00ED2F7F" w:rsidRPr="00EC7F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 групп, что составляет </w:t>
      </w:r>
      <w:r w:rsidR="00EA75FD" w:rsidRPr="00EC7F03">
        <w:rPr>
          <w:rFonts w:ascii="Times New Roman" w:hAnsi="Times New Roman" w:cs="Times New Roman"/>
          <w:sz w:val="24"/>
          <w:szCs w:val="24"/>
        </w:rPr>
        <w:t>3,8</w:t>
      </w:r>
      <w:r w:rsidR="00ED2F7F" w:rsidRPr="00EC7F03">
        <w:rPr>
          <w:rFonts w:ascii="Times New Roman" w:hAnsi="Times New Roman" w:cs="Times New Roman"/>
          <w:sz w:val="24"/>
          <w:szCs w:val="24"/>
        </w:rPr>
        <w:t>% населения</w:t>
      </w:r>
      <w:r w:rsidRPr="00EC7F0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A75FD" w:rsidRPr="00EC7F03">
        <w:rPr>
          <w:rFonts w:ascii="Times New Roman" w:hAnsi="Times New Roman" w:cs="Times New Roman"/>
          <w:sz w:val="24"/>
          <w:szCs w:val="24"/>
        </w:rPr>
        <w:t>29</w:t>
      </w:r>
      <w:r w:rsidRPr="00EC7F0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, или </w:t>
      </w:r>
      <w:r w:rsidR="00EA75FD" w:rsidRPr="00EC7F03">
        <w:rPr>
          <w:rFonts w:ascii="Times New Roman" w:hAnsi="Times New Roman" w:cs="Times New Roman"/>
          <w:sz w:val="24"/>
          <w:szCs w:val="24"/>
        </w:rPr>
        <w:t xml:space="preserve">0,4 </w:t>
      </w:r>
      <w:r w:rsidR="00ED2F7F" w:rsidRPr="00EC7F03">
        <w:rPr>
          <w:rFonts w:ascii="Times New Roman" w:hAnsi="Times New Roman" w:cs="Times New Roman"/>
          <w:sz w:val="24"/>
          <w:szCs w:val="24"/>
        </w:rPr>
        <w:t>%</w:t>
      </w:r>
      <w:r w:rsidRPr="00EC7F03">
        <w:rPr>
          <w:rFonts w:ascii="Times New Roman" w:hAnsi="Times New Roman" w:cs="Times New Roman"/>
          <w:sz w:val="24"/>
          <w:szCs w:val="24"/>
        </w:rPr>
        <w:t xml:space="preserve">. </w:t>
      </w:r>
      <w:r w:rsidR="00EA75FD" w:rsidRPr="00EC7F03">
        <w:rPr>
          <w:rFonts w:ascii="Times New Roman" w:hAnsi="Times New Roman" w:cs="Times New Roman"/>
          <w:sz w:val="24"/>
          <w:szCs w:val="24"/>
        </w:rPr>
        <w:t>17</w:t>
      </w:r>
      <w:r w:rsidR="00ED2F7F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Pr="00EC7F03">
        <w:rPr>
          <w:rFonts w:ascii="Times New Roman" w:hAnsi="Times New Roman" w:cs="Times New Roman"/>
          <w:sz w:val="24"/>
          <w:szCs w:val="24"/>
        </w:rPr>
        <w:t xml:space="preserve">граждан с ограниченными возможностями для передвижения используют 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кресло-коляски</w:t>
      </w:r>
      <w:proofErr w:type="spellEnd"/>
      <w:r w:rsidR="00ED2F7F" w:rsidRPr="00EC7F03">
        <w:rPr>
          <w:rFonts w:ascii="Times New Roman" w:hAnsi="Times New Roman" w:cs="Times New Roman"/>
          <w:sz w:val="24"/>
          <w:szCs w:val="24"/>
        </w:rPr>
        <w:t xml:space="preserve">, </w:t>
      </w:r>
      <w:r w:rsidR="00EA75FD" w:rsidRPr="00EC7F03">
        <w:rPr>
          <w:rFonts w:ascii="Times New Roman" w:hAnsi="Times New Roman" w:cs="Times New Roman"/>
          <w:sz w:val="24"/>
          <w:szCs w:val="24"/>
        </w:rPr>
        <w:t>из них 7 – дети. 10</w:t>
      </w:r>
      <w:proofErr w:type="gramEnd"/>
      <w:r w:rsidR="00EA75FD" w:rsidRPr="00EC7F03">
        <w:rPr>
          <w:rFonts w:ascii="Times New Roman" w:hAnsi="Times New Roman" w:cs="Times New Roman"/>
          <w:sz w:val="24"/>
          <w:szCs w:val="24"/>
        </w:rPr>
        <w:t xml:space="preserve"> - инвалиды по зрению</w:t>
      </w:r>
      <w:r w:rsidRPr="00EC7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336" w:rsidRPr="00EC7F03" w:rsidRDefault="00BB3C21" w:rsidP="00BB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Обеспечение доступной среды для МГН является одной из важнейших социально-экономических проблем, затрагивающей права и потребности жителей </w:t>
      </w:r>
      <w:r w:rsidR="00802336" w:rsidRPr="00EC7F03">
        <w:rPr>
          <w:rFonts w:ascii="Times New Roman" w:hAnsi="Times New Roman" w:cs="Times New Roman"/>
          <w:sz w:val="24"/>
          <w:szCs w:val="24"/>
        </w:rPr>
        <w:t>округа</w:t>
      </w:r>
      <w:r w:rsidRPr="00EC7F03">
        <w:rPr>
          <w:rFonts w:ascii="Times New Roman" w:hAnsi="Times New Roman" w:cs="Times New Roman"/>
          <w:sz w:val="24"/>
          <w:szCs w:val="24"/>
        </w:rPr>
        <w:t>, необходимость решения которой вытекает из требований законодательства Российской Федерации.</w:t>
      </w:r>
      <w:r w:rsidR="00802336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E4" w:rsidRPr="00EC7F03" w:rsidRDefault="00EB28E6" w:rsidP="008C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1EBF" w:rsidRPr="00EC7F03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8C1EBF" w:rsidRPr="00EC7F03">
        <w:rPr>
          <w:rFonts w:ascii="Times New Roman" w:hAnsi="Times New Roman" w:cs="Times New Roman"/>
          <w:sz w:val="24"/>
          <w:szCs w:val="24"/>
        </w:rPr>
        <w:t xml:space="preserve"> социального и экономического развития Магаданской области  на период до 2025 года, утвержденной постановлением Правительства Магаданской области  от 11 марта 2010 года № 1241-ОЗ, в качестве одной из первостепенных задач определено повышение </w:t>
      </w:r>
      <w:proofErr w:type="gramStart"/>
      <w:r w:rsidR="008C1EBF" w:rsidRPr="00EC7F03">
        <w:rPr>
          <w:rFonts w:ascii="Times New Roman" w:hAnsi="Times New Roman" w:cs="Times New Roman"/>
          <w:sz w:val="24"/>
          <w:szCs w:val="24"/>
        </w:rPr>
        <w:t>эффективности мер социальной поддержки отдельных категорий граждан</w:t>
      </w:r>
      <w:proofErr w:type="gramEnd"/>
      <w:r w:rsidR="008C1EBF" w:rsidRPr="00EC7F03">
        <w:rPr>
          <w:rFonts w:ascii="Times New Roman" w:hAnsi="Times New Roman" w:cs="Times New Roman"/>
          <w:sz w:val="24"/>
          <w:szCs w:val="24"/>
        </w:rPr>
        <w:t xml:space="preserve"> и развитие социального обслуживания семей с детьми, пожилых граждан и инвалидов. </w:t>
      </w:r>
    </w:p>
    <w:p w:rsidR="001A65E4" w:rsidRPr="00EC7F03" w:rsidRDefault="00DD16A1" w:rsidP="001A6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 w:rsidR="001A65E4" w:rsidRPr="00EC7F03">
        <w:rPr>
          <w:rFonts w:ascii="Times New Roman" w:hAnsi="Times New Roman" w:cs="Times New Roman"/>
          <w:sz w:val="24"/>
          <w:szCs w:val="24"/>
        </w:rPr>
        <w:t>буд</w:t>
      </w:r>
      <w:r w:rsidRPr="00EC7F03">
        <w:rPr>
          <w:rFonts w:ascii="Times New Roman" w:hAnsi="Times New Roman" w:cs="Times New Roman"/>
          <w:sz w:val="24"/>
          <w:szCs w:val="24"/>
        </w:rPr>
        <w:t>ут созданы</w:t>
      </w:r>
      <w:r w:rsidR="001A65E4" w:rsidRPr="00EC7F03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EC7F03">
        <w:rPr>
          <w:rFonts w:ascii="Times New Roman" w:hAnsi="Times New Roman" w:cs="Times New Roman"/>
          <w:sz w:val="24"/>
          <w:szCs w:val="24"/>
        </w:rPr>
        <w:t>я</w:t>
      </w:r>
      <w:r w:rsidR="001A65E4" w:rsidRPr="00EC7F03">
        <w:rPr>
          <w:rFonts w:ascii="Times New Roman" w:hAnsi="Times New Roman" w:cs="Times New Roman"/>
          <w:sz w:val="24"/>
          <w:szCs w:val="24"/>
        </w:rPr>
        <w:t xml:space="preserve"> для повышения комфортности и доступности государственных</w:t>
      </w:r>
      <w:r w:rsidR="008C1EBF" w:rsidRPr="00EC7F03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1A65E4" w:rsidRPr="00EC7F03">
        <w:rPr>
          <w:rFonts w:ascii="Times New Roman" w:hAnsi="Times New Roman" w:cs="Times New Roman"/>
          <w:sz w:val="24"/>
          <w:szCs w:val="24"/>
        </w:rPr>
        <w:t xml:space="preserve">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услуг. При этом в целях компенсации неблагоприятных природно-климатических и географических условий необходимо обеспечить превышение общероссийского уровня качества и доступности услуг.</w:t>
      </w:r>
    </w:p>
    <w:p w:rsidR="001A65E4" w:rsidRPr="00EC7F03" w:rsidRDefault="001A65E4" w:rsidP="001A6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lastRenderedPageBreak/>
        <w:t>Для решения поставленных задач будут реализованы мероприятия по следующим направлениям:</w:t>
      </w:r>
    </w:p>
    <w:p w:rsidR="001A65E4" w:rsidRPr="00EC7F03" w:rsidRDefault="001A65E4" w:rsidP="001A6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повышение эффективности социальной поддержки населения путем внедрения современных социальных технологий;</w:t>
      </w:r>
    </w:p>
    <w:p w:rsidR="001A65E4" w:rsidRPr="00EC7F03" w:rsidRDefault="001A65E4" w:rsidP="001A6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развитие системы социального обслуживания семей и детей;</w:t>
      </w:r>
    </w:p>
    <w:p w:rsidR="001A65E4" w:rsidRPr="00EC7F03" w:rsidRDefault="001A65E4" w:rsidP="001A6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обеспечение комплексной реабилитации инвалидов, детей-инвалидов;</w:t>
      </w:r>
    </w:p>
    <w:p w:rsidR="001351AD" w:rsidRPr="00EC7F03" w:rsidRDefault="001A65E4" w:rsidP="001A6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обеспечение доступности всех форм социальных услуг высокого качества для граждан пожилого возраста и инвалидов, нуждающихся в постоянном посторонне</w:t>
      </w:r>
      <w:r w:rsidR="0065476B" w:rsidRPr="00EC7F03">
        <w:rPr>
          <w:rFonts w:ascii="Times New Roman" w:hAnsi="Times New Roman" w:cs="Times New Roman"/>
          <w:sz w:val="24"/>
          <w:szCs w:val="24"/>
        </w:rPr>
        <w:t>м уходе.</w:t>
      </w:r>
      <w:r w:rsidR="001351AD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A5" w:rsidRPr="00EC7F03" w:rsidRDefault="00DD16A1" w:rsidP="001A65E4">
      <w:pPr>
        <w:pStyle w:val="ConsPlusNormal"/>
        <w:ind w:firstLine="540"/>
        <w:jc w:val="both"/>
        <w:rPr>
          <w:sz w:val="28"/>
          <w:szCs w:val="28"/>
        </w:rPr>
      </w:pPr>
      <w:r w:rsidRPr="00EC7F03">
        <w:rPr>
          <w:rFonts w:ascii="Times New Roman" w:hAnsi="Times New Roman" w:cs="Times New Roman"/>
          <w:sz w:val="24"/>
          <w:szCs w:val="24"/>
        </w:rPr>
        <w:t>П</w:t>
      </w:r>
      <w:r w:rsidR="0065476B" w:rsidRPr="00EC7F03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Pr="00EC7F03">
        <w:rPr>
          <w:rFonts w:ascii="Times New Roman" w:hAnsi="Times New Roman" w:cs="Times New Roman"/>
          <w:sz w:val="24"/>
          <w:szCs w:val="24"/>
        </w:rPr>
        <w:t>работа</w:t>
      </w:r>
      <w:r w:rsidR="0065476B" w:rsidRPr="00EC7F03">
        <w:rPr>
          <w:rFonts w:ascii="Times New Roman" w:hAnsi="Times New Roman" w:cs="Times New Roman"/>
          <w:sz w:val="24"/>
          <w:szCs w:val="24"/>
        </w:rPr>
        <w:t xml:space="preserve"> по совершенствованию условий жизнедеятельности жителей Ягоднинского городского округа с ограниченными возможностями. </w:t>
      </w:r>
    </w:p>
    <w:p w:rsidR="00A063A5" w:rsidRPr="00EC7F03" w:rsidRDefault="00A063A5" w:rsidP="00A063A5">
      <w:pPr>
        <w:pStyle w:val="a4"/>
        <w:jc w:val="both"/>
        <w:rPr>
          <w:sz w:val="28"/>
          <w:szCs w:val="28"/>
        </w:rPr>
      </w:pPr>
      <w:r w:rsidRPr="00EC7F03">
        <w:rPr>
          <w:rFonts w:ascii="Times New Roman" w:hAnsi="Times New Roman"/>
          <w:sz w:val="24"/>
          <w:szCs w:val="24"/>
        </w:rPr>
        <w:t xml:space="preserve">         В 2012 году для людей с ограниченными возможностями установлен пандус  в правом крыле здания Ягоднинского Центра культуры. За счет спонсорской помощи приобретен съёмный пандус на центральный вход МБУ «ЯРЦК». В </w:t>
      </w:r>
      <w:proofErr w:type="spellStart"/>
      <w:r w:rsidRPr="00EC7F03">
        <w:rPr>
          <w:rFonts w:ascii="Times New Roman" w:hAnsi="Times New Roman"/>
          <w:sz w:val="24"/>
          <w:szCs w:val="24"/>
        </w:rPr>
        <w:t>Ягоднинской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 центральной библиотеке и на территории парковой зоны также установлены пандусы.</w:t>
      </w:r>
      <w:r w:rsidRPr="00EC7F03">
        <w:rPr>
          <w:sz w:val="28"/>
          <w:szCs w:val="28"/>
        </w:rPr>
        <w:t xml:space="preserve"> </w:t>
      </w:r>
    </w:p>
    <w:p w:rsidR="00812A5E" w:rsidRPr="00EC7F03" w:rsidRDefault="00812A5E" w:rsidP="001A65E4">
      <w:pPr>
        <w:pStyle w:val="ConsPlusNormal"/>
        <w:ind w:firstLine="540"/>
        <w:jc w:val="both"/>
        <w:rPr>
          <w:sz w:val="28"/>
          <w:szCs w:val="28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Ягоднинской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 xml:space="preserve"> центральной библиотеке организовано дифференцированное обслуживание различных групп населения, в том числе лиц с ограниченными физическими возможностями, включая детей, для которых установлено льготное обслуживание (без очереди обслуживаются на абонементах и в читальных залах библиотеки и пользуются преимуществом «первого чтения» книг и журналов). Для инвалидов, в том числе пожилых людей, и тех, кто временно утратил способность ходить, и не может посещать библиотеку, работает «скорая книжная помощь» в лице социального работника. На учете в библиотеке такими читателями являются 7 человек, из них 4 взрослых и 3 детей.</w:t>
      </w:r>
      <w:r w:rsidRPr="00EC7F03">
        <w:rPr>
          <w:sz w:val="28"/>
          <w:szCs w:val="28"/>
        </w:rPr>
        <w:t xml:space="preserve"> </w:t>
      </w:r>
    </w:p>
    <w:p w:rsidR="00812A5E" w:rsidRPr="00EC7F03" w:rsidRDefault="00812A5E" w:rsidP="00F046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7F0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C7F03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 Центре культуры, уже несколько лет работает клуб «</w:t>
      </w:r>
      <w:proofErr w:type="spellStart"/>
      <w:r w:rsidRPr="00EC7F03">
        <w:rPr>
          <w:rFonts w:ascii="Times New Roman" w:hAnsi="Times New Roman"/>
          <w:sz w:val="24"/>
          <w:szCs w:val="24"/>
        </w:rPr>
        <w:t>Капитошка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» для особых детей, где для них проводятся </w:t>
      </w:r>
      <w:proofErr w:type="spellStart"/>
      <w:r w:rsidRPr="00EC7F03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 м</w:t>
      </w:r>
      <w:r w:rsidR="00DD16A1" w:rsidRPr="00EC7F03">
        <w:rPr>
          <w:rFonts w:ascii="Times New Roman" w:hAnsi="Times New Roman"/>
          <w:sz w:val="24"/>
          <w:szCs w:val="24"/>
        </w:rPr>
        <w:t>ероприятия согласно утвержденному плану</w:t>
      </w:r>
      <w:r w:rsidRPr="00EC7F03">
        <w:rPr>
          <w:rFonts w:ascii="Times New Roman" w:hAnsi="Times New Roman"/>
          <w:sz w:val="24"/>
          <w:szCs w:val="24"/>
        </w:rPr>
        <w:t xml:space="preserve">. Работники Центра культуры совместно с фондом «Мама» организуют и проводят </w:t>
      </w:r>
      <w:proofErr w:type="spellStart"/>
      <w:r w:rsidRPr="00EC7F03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 мероприятия для детей с ограниченными возможностями здоровья.</w:t>
      </w:r>
      <w:r w:rsidR="00716F11" w:rsidRPr="00EC7F03">
        <w:rPr>
          <w:rFonts w:ascii="Times New Roman" w:hAnsi="Times New Roman"/>
          <w:sz w:val="24"/>
          <w:szCs w:val="24"/>
        </w:rPr>
        <w:t xml:space="preserve"> </w:t>
      </w:r>
    </w:p>
    <w:p w:rsidR="00A063A5" w:rsidRPr="00EC7F03" w:rsidRDefault="00275C7D" w:rsidP="00F046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7F0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812A5E" w:rsidRPr="00EC7F03">
        <w:rPr>
          <w:rFonts w:ascii="Times New Roman" w:hAnsi="Times New Roman"/>
          <w:sz w:val="24"/>
          <w:szCs w:val="24"/>
        </w:rPr>
        <w:t>Ежегодно, в рамках декады инвалидов, с 1 по 10 декабря в учреждениях культуры проводятся мероприятия, в которых участвуют дети с ограниченными возможностями здоровья: выставка поделок учащихся художественного отделения детской школы искусств п. Ягодное, выставка поделок «Жить, не опуская рук», акция «Чтобы мир добрее стал», беседа о жизни и творчестве людей с ограниченными возможностями «Мир держится на добре», выставка детского творчества</w:t>
      </w:r>
      <w:proofErr w:type="gramEnd"/>
      <w:r w:rsidR="00812A5E" w:rsidRPr="00EC7F03">
        <w:rPr>
          <w:rFonts w:ascii="Times New Roman" w:hAnsi="Times New Roman"/>
          <w:sz w:val="24"/>
          <w:szCs w:val="24"/>
        </w:rPr>
        <w:t xml:space="preserve"> «Душа всегда свободна» и др.</w:t>
      </w:r>
      <w:r w:rsidR="00F046D5" w:rsidRPr="00EC7F03">
        <w:rPr>
          <w:rFonts w:ascii="Times New Roman" w:hAnsi="Times New Roman"/>
          <w:sz w:val="24"/>
          <w:szCs w:val="24"/>
        </w:rPr>
        <w:t xml:space="preserve">        </w:t>
      </w:r>
    </w:p>
    <w:p w:rsidR="00A063A5" w:rsidRPr="00EC7F03" w:rsidRDefault="00A063A5" w:rsidP="00F046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7F03">
        <w:rPr>
          <w:rFonts w:ascii="Times New Roman" w:hAnsi="Times New Roman"/>
          <w:sz w:val="24"/>
          <w:szCs w:val="24"/>
        </w:rPr>
        <w:t xml:space="preserve">         Работниками Детской школой искусств п. Ягодное </w:t>
      </w:r>
      <w:r w:rsidR="00DD16A1" w:rsidRPr="00EC7F03">
        <w:rPr>
          <w:rFonts w:ascii="Times New Roman" w:hAnsi="Times New Roman"/>
          <w:sz w:val="24"/>
          <w:szCs w:val="24"/>
        </w:rPr>
        <w:t xml:space="preserve">организуется </w:t>
      </w:r>
      <w:r w:rsidRPr="00EC7F03">
        <w:rPr>
          <w:rFonts w:ascii="Times New Roman" w:hAnsi="Times New Roman"/>
          <w:sz w:val="24"/>
          <w:szCs w:val="24"/>
        </w:rPr>
        <w:t xml:space="preserve">шефская помощь </w:t>
      </w:r>
      <w:r w:rsidR="00DD16A1" w:rsidRPr="00EC7F03">
        <w:rPr>
          <w:rFonts w:ascii="Times New Roman" w:hAnsi="Times New Roman"/>
          <w:sz w:val="24"/>
          <w:szCs w:val="24"/>
        </w:rPr>
        <w:t>детям на дому в рамках</w:t>
      </w:r>
      <w:r w:rsidRPr="00EC7F03">
        <w:rPr>
          <w:rFonts w:ascii="Times New Roman" w:hAnsi="Times New Roman"/>
          <w:sz w:val="24"/>
          <w:szCs w:val="24"/>
        </w:rPr>
        <w:t xml:space="preserve"> это бла</w:t>
      </w:r>
      <w:r w:rsidR="00DD16A1" w:rsidRPr="00EC7F03">
        <w:rPr>
          <w:rFonts w:ascii="Times New Roman" w:hAnsi="Times New Roman"/>
          <w:sz w:val="24"/>
          <w:szCs w:val="24"/>
        </w:rPr>
        <w:t>готворительной акции «Капелька тепла». Проводятся благотворительные концерты для детей</w:t>
      </w:r>
      <w:r w:rsidRPr="00EC7F03">
        <w:rPr>
          <w:rFonts w:ascii="Times New Roman" w:hAnsi="Times New Roman"/>
          <w:sz w:val="24"/>
          <w:szCs w:val="24"/>
        </w:rPr>
        <w:t xml:space="preserve"> с ограниче</w:t>
      </w:r>
      <w:r w:rsidR="00DD16A1" w:rsidRPr="00EC7F03">
        <w:rPr>
          <w:rFonts w:ascii="Times New Roman" w:hAnsi="Times New Roman"/>
          <w:sz w:val="24"/>
          <w:szCs w:val="24"/>
        </w:rPr>
        <w:t>нными физическими возможностями, выставки работ детей с ограниченными возможностями; новогодние и рождественские мероприятия; праздничные мероприятия ко Дню защиты детей, Дню знаний и мн. др. мероприятия.</w:t>
      </w:r>
    </w:p>
    <w:p w:rsidR="0067532D" w:rsidRPr="00EC7F03" w:rsidRDefault="00F046D5" w:rsidP="001351A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7F03">
        <w:rPr>
          <w:rFonts w:ascii="Times New Roman" w:hAnsi="Times New Roman"/>
          <w:sz w:val="24"/>
          <w:szCs w:val="24"/>
        </w:rPr>
        <w:t xml:space="preserve">В рамках муниципальной программы «Патриотическое воспитание детей, молодежи и населения Ягоднинского района на 2014-2016 годы» приобретаются  призы для проведения </w:t>
      </w:r>
      <w:proofErr w:type="spellStart"/>
      <w:r w:rsidRPr="00EC7F03">
        <w:rPr>
          <w:rFonts w:ascii="Times New Roman" w:hAnsi="Times New Roman"/>
          <w:sz w:val="24"/>
          <w:szCs w:val="24"/>
        </w:rPr>
        <w:t>конкурсно-игровой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 программы для детей с ограниченными возможностями здоровья «Лучик света» ко Дню защиты детей.</w:t>
      </w:r>
      <w:r w:rsidR="001351AD" w:rsidRPr="00EC7F03">
        <w:rPr>
          <w:rFonts w:ascii="Times New Roman" w:hAnsi="Times New Roman"/>
          <w:sz w:val="24"/>
          <w:szCs w:val="24"/>
        </w:rPr>
        <w:t xml:space="preserve"> </w:t>
      </w:r>
    </w:p>
    <w:p w:rsidR="00BA03F0" w:rsidRPr="00EC7F03" w:rsidRDefault="0067532D" w:rsidP="001351AD">
      <w:pPr>
        <w:pStyle w:val="a4"/>
        <w:ind w:firstLine="708"/>
        <w:jc w:val="both"/>
      </w:pPr>
      <w:r w:rsidRPr="00EC7F03">
        <w:rPr>
          <w:rFonts w:ascii="Times New Roman" w:hAnsi="Times New Roman"/>
          <w:sz w:val="24"/>
          <w:szCs w:val="24"/>
        </w:rPr>
        <w:t>В спортивном комплексе «</w:t>
      </w:r>
      <w:proofErr w:type="spellStart"/>
      <w:r w:rsidRPr="00EC7F03">
        <w:rPr>
          <w:rFonts w:ascii="Times New Roman" w:hAnsi="Times New Roman"/>
          <w:sz w:val="24"/>
          <w:szCs w:val="24"/>
        </w:rPr>
        <w:t>Дарума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» п. Ягодное несколько лет действует группа гидротерапии для </w:t>
      </w:r>
      <w:proofErr w:type="spellStart"/>
      <w:r w:rsidRPr="00EC7F0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C7F03">
        <w:rPr>
          <w:rFonts w:ascii="Times New Roman" w:hAnsi="Times New Roman"/>
          <w:sz w:val="24"/>
          <w:szCs w:val="24"/>
        </w:rPr>
        <w:t xml:space="preserve"> граждан пожилого возраста в количестве семи человек.</w:t>
      </w:r>
    </w:p>
    <w:p w:rsidR="0061250D" w:rsidRPr="00EC7F03" w:rsidRDefault="0061250D" w:rsidP="005563E1">
      <w:pPr>
        <w:pStyle w:val="ConsPlusNormal"/>
        <w:ind w:firstLine="540"/>
        <w:jc w:val="both"/>
      </w:pPr>
      <w:r w:rsidRPr="00EC7F03">
        <w:rPr>
          <w:rFonts w:ascii="Times New Roman" w:hAnsi="Times New Roman" w:cs="Times New Roman"/>
          <w:sz w:val="24"/>
          <w:szCs w:val="24"/>
        </w:rPr>
        <w:t xml:space="preserve">Вместе с тем, сохраняется потребность в </w:t>
      </w:r>
      <w:r w:rsidR="00E420F3" w:rsidRPr="00EC7F03">
        <w:rPr>
          <w:rFonts w:ascii="Times New Roman" w:hAnsi="Times New Roman" w:cs="Times New Roman"/>
          <w:sz w:val="24"/>
          <w:szCs w:val="24"/>
        </w:rPr>
        <w:t>обустройстве</w:t>
      </w:r>
      <w:r w:rsidRPr="00EC7F03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E420F3" w:rsidRPr="00EC7F03">
        <w:rPr>
          <w:rFonts w:ascii="Times New Roman" w:hAnsi="Times New Roman" w:cs="Times New Roman"/>
          <w:sz w:val="24"/>
          <w:szCs w:val="24"/>
        </w:rPr>
        <w:t xml:space="preserve"> специальными приспособлениями, что позволит </w:t>
      </w:r>
      <w:r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="00E420F3" w:rsidRPr="00EC7F03">
        <w:rPr>
          <w:rFonts w:ascii="Times New Roman" w:hAnsi="Times New Roman" w:cs="Times New Roman"/>
          <w:sz w:val="24"/>
          <w:szCs w:val="24"/>
        </w:rPr>
        <w:t xml:space="preserve">повысить комфортность пребывания в них, компенсировать утраченные  функции организма, </w:t>
      </w:r>
      <w:r w:rsidR="0067532D" w:rsidRPr="00EC7F03">
        <w:rPr>
          <w:rFonts w:ascii="Times New Roman" w:hAnsi="Times New Roman" w:cs="Times New Roman"/>
          <w:sz w:val="24"/>
          <w:szCs w:val="24"/>
        </w:rPr>
        <w:t xml:space="preserve">и </w:t>
      </w:r>
      <w:r w:rsidR="00E420F3" w:rsidRPr="00EC7F03">
        <w:rPr>
          <w:rFonts w:ascii="Times New Roman" w:hAnsi="Times New Roman" w:cs="Times New Roman"/>
          <w:sz w:val="24"/>
          <w:szCs w:val="24"/>
        </w:rPr>
        <w:t xml:space="preserve">будет способствовать полной адаптации человека в обществе. Кроме того, приспособлениями для инвалидов могут воспользоваться и другие </w:t>
      </w:r>
      <w:proofErr w:type="spellStart"/>
      <w:r w:rsidR="00E420F3" w:rsidRPr="00EC7F03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="00E420F3" w:rsidRPr="00EC7F03">
        <w:rPr>
          <w:rFonts w:ascii="Times New Roman" w:hAnsi="Times New Roman" w:cs="Times New Roman"/>
          <w:sz w:val="24"/>
          <w:szCs w:val="24"/>
        </w:rPr>
        <w:t xml:space="preserve"> группы населения (далее МГН): пожилые люди, временно нетрудоспособные граждане, родители с детьми на колясках</w:t>
      </w:r>
      <w:r w:rsidR="005563E1" w:rsidRPr="00EC7F03">
        <w:rPr>
          <w:rFonts w:ascii="Times New Roman" w:hAnsi="Times New Roman" w:cs="Times New Roman"/>
          <w:sz w:val="24"/>
          <w:szCs w:val="24"/>
        </w:rPr>
        <w:t>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Также необходимо сохранить и развивать созданную </w:t>
      </w:r>
      <w:r w:rsidR="001351AD" w:rsidRPr="00EC7F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351AD" w:rsidRPr="00EC7F03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1351AD" w:rsidRPr="00EC7F03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EC7F03">
        <w:rPr>
          <w:rFonts w:ascii="Times New Roman" w:hAnsi="Times New Roman" w:cs="Times New Roman"/>
          <w:sz w:val="24"/>
          <w:szCs w:val="24"/>
        </w:rPr>
        <w:t>систему предоставления услуг инвалидам по обеспечению конституционных прав на информирование, обучение и развитие творческих способностей.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В связи с чем, необходимо продолжить создани</w:t>
      </w:r>
      <w:r w:rsidR="00DE2864" w:rsidRPr="00EC7F03">
        <w:rPr>
          <w:rFonts w:ascii="Times New Roman" w:hAnsi="Times New Roman" w:cs="Times New Roman"/>
          <w:sz w:val="24"/>
          <w:szCs w:val="24"/>
        </w:rPr>
        <w:t>е</w:t>
      </w:r>
      <w:r w:rsidRPr="00EC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 xml:space="preserve"> среды для инвалидов и 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 xml:space="preserve"> групп населения программно-целевым методом в рамках новой </w:t>
      </w:r>
      <w:r w:rsidRPr="00EC7F0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"Формирование доступной среды в муниципальном образовании </w:t>
      </w:r>
      <w:r w:rsidR="001351AD" w:rsidRPr="00EC7F03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Pr="00EC7F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1351AD" w:rsidRPr="00EC7F03">
        <w:rPr>
          <w:rFonts w:ascii="Times New Roman" w:hAnsi="Times New Roman" w:cs="Times New Roman"/>
          <w:sz w:val="24"/>
          <w:szCs w:val="24"/>
        </w:rPr>
        <w:t>6</w:t>
      </w:r>
      <w:r w:rsidRPr="00EC7F03">
        <w:rPr>
          <w:rFonts w:ascii="Times New Roman" w:hAnsi="Times New Roman" w:cs="Times New Roman"/>
          <w:sz w:val="24"/>
          <w:szCs w:val="24"/>
        </w:rPr>
        <w:t>-20</w:t>
      </w:r>
      <w:r w:rsidR="001351AD" w:rsidRPr="00EC7F03">
        <w:rPr>
          <w:rFonts w:ascii="Times New Roman" w:hAnsi="Times New Roman" w:cs="Times New Roman"/>
          <w:sz w:val="24"/>
          <w:szCs w:val="24"/>
        </w:rPr>
        <w:t>20</w:t>
      </w:r>
      <w:r w:rsidRPr="00EC7F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Настоящая Программа подготовлена с учетом положений </w:t>
      </w:r>
      <w:hyperlink r:id="rId11" w:history="1">
        <w:r w:rsidRPr="00EC7F03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N 181-ФЗ </w:t>
      </w:r>
      <w:r w:rsidR="00A05D21" w:rsidRPr="00EC7F03">
        <w:rPr>
          <w:rFonts w:ascii="Times New Roman" w:hAnsi="Times New Roman" w:cs="Times New Roman"/>
          <w:sz w:val="24"/>
          <w:szCs w:val="24"/>
        </w:rPr>
        <w:t>«</w:t>
      </w:r>
      <w:r w:rsidRPr="00EC7F0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A05D21" w:rsidRPr="00EC7F03">
        <w:rPr>
          <w:rFonts w:ascii="Times New Roman" w:hAnsi="Times New Roman" w:cs="Times New Roman"/>
          <w:sz w:val="24"/>
          <w:szCs w:val="24"/>
        </w:rPr>
        <w:t>»</w:t>
      </w:r>
      <w:r w:rsidRPr="00EC7F03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2" w:history="1">
        <w:r w:rsidRPr="00EC7F03">
          <w:rPr>
            <w:rFonts w:ascii="Times New Roman" w:hAnsi="Times New Roman" w:cs="Times New Roman"/>
            <w:sz w:val="24"/>
            <w:szCs w:val="24"/>
          </w:rPr>
          <w:t>пункта 2 части 5 статьи 20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61250D" w:rsidP="00612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2. Основные цели, задачи Программы и сроки ее реализации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74640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С учетом текущего состояния  доступности объектов и услуг для инвалидов и других МГН Программой определена о</w:t>
      </w:r>
      <w:r w:rsidR="0061250D" w:rsidRPr="00EC7F03">
        <w:rPr>
          <w:rFonts w:ascii="Times New Roman" w:hAnsi="Times New Roman" w:cs="Times New Roman"/>
          <w:sz w:val="24"/>
          <w:szCs w:val="24"/>
        </w:rPr>
        <w:t>сновн</w:t>
      </w:r>
      <w:r w:rsidRPr="00EC7F03">
        <w:rPr>
          <w:rFonts w:ascii="Times New Roman" w:hAnsi="Times New Roman" w:cs="Times New Roman"/>
          <w:sz w:val="24"/>
          <w:szCs w:val="24"/>
        </w:rPr>
        <w:t>ая цель</w:t>
      </w:r>
      <w:r w:rsidR="00624962" w:rsidRPr="00EC7F03">
        <w:rPr>
          <w:rFonts w:ascii="Times New Roman" w:hAnsi="Times New Roman" w:cs="Times New Roman"/>
          <w:sz w:val="24"/>
          <w:szCs w:val="24"/>
        </w:rPr>
        <w:t>:</w:t>
      </w:r>
      <w:r w:rsidR="0061250D" w:rsidRPr="00EC7F03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="0061250D" w:rsidRPr="00EC7F0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61250D" w:rsidRPr="00EC7F03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 и </w:t>
      </w:r>
      <w:proofErr w:type="spellStart"/>
      <w:r w:rsidR="0061250D" w:rsidRPr="00EC7F0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61250D" w:rsidRPr="00EC7F03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Для достижения указанной цели в рамках Программы предусматривается решение следующих задач: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- обеспечение условий беспрепятственного доступа инвалидов и 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 xml:space="preserve"> групп населения к объектам социальной, транспортной и инженерной инфраструктуры;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создание условий для беспрепятственного получения информации, полноценного образования и досуга, развития их творческого и профессионального потенциала;</w:t>
      </w:r>
      <w:r w:rsidR="00624962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улучшение жилищных условий инвалидов.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период с 201</w:t>
      </w:r>
      <w:r w:rsidR="00F821E6" w:rsidRPr="00EC7F03">
        <w:rPr>
          <w:rFonts w:ascii="Times New Roman" w:hAnsi="Times New Roman" w:cs="Times New Roman"/>
          <w:sz w:val="24"/>
          <w:szCs w:val="24"/>
        </w:rPr>
        <w:t>6</w:t>
      </w:r>
      <w:r w:rsidRPr="00EC7F03">
        <w:rPr>
          <w:rFonts w:ascii="Times New Roman" w:hAnsi="Times New Roman" w:cs="Times New Roman"/>
          <w:sz w:val="24"/>
          <w:szCs w:val="24"/>
        </w:rPr>
        <w:t xml:space="preserve"> года по 20</w:t>
      </w:r>
      <w:r w:rsidR="00F821E6" w:rsidRPr="00EC7F03">
        <w:rPr>
          <w:rFonts w:ascii="Times New Roman" w:hAnsi="Times New Roman" w:cs="Times New Roman"/>
          <w:sz w:val="24"/>
          <w:szCs w:val="24"/>
        </w:rPr>
        <w:t>20</w:t>
      </w:r>
      <w:r w:rsidRPr="00EC7F03">
        <w:rPr>
          <w:rFonts w:ascii="Times New Roman" w:hAnsi="Times New Roman" w:cs="Times New Roman"/>
          <w:sz w:val="24"/>
          <w:szCs w:val="24"/>
        </w:rPr>
        <w:t xml:space="preserve"> год включительно.</w:t>
      </w:r>
    </w:p>
    <w:p w:rsidR="00F821E6" w:rsidRPr="00EC7F03" w:rsidRDefault="00F821E6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61250D" w:rsidP="0061250D">
      <w:pPr>
        <w:pStyle w:val="ConsPlusNormal"/>
        <w:ind w:firstLine="540"/>
        <w:jc w:val="both"/>
      </w:pPr>
    </w:p>
    <w:p w:rsidR="0061250D" w:rsidRPr="00EC7F03" w:rsidRDefault="0061250D" w:rsidP="00612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Раздел 3. Целевые индикаторы и </w:t>
      </w:r>
      <w:proofErr w:type="gramStart"/>
      <w:r w:rsidRPr="00EC7F03">
        <w:rPr>
          <w:rFonts w:ascii="Times New Roman" w:hAnsi="Times New Roman" w:cs="Times New Roman"/>
          <w:sz w:val="24"/>
          <w:szCs w:val="24"/>
        </w:rPr>
        <w:t>ожидаемый</w:t>
      </w:r>
      <w:proofErr w:type="gramEnd"/>
    </w:p>
    <w:p w:rsidR="0061250D" w:rsidRPr="00EC7F03" w:rsidRDefault="0061250D" w:rsidP="00612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Программы</w:t>
      </w:r>
    </w:p>
    <w:p w:rsidR="00624962" w:rsidRPr="00EC7F03" w:rsidRDefault="00624962" w:rsidP="00612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962" w:rsidRPr="00EC7F03" w:rsidRDefault="00624962" w:rsidP="0017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Для решения  вышеуказанных задач  разработаны мероприятия, проведена оценка  потребности в  необходимых ресурсах для их реализации, а также определен комплекс  целевых показателей и индикаторов</w:t>
      </w:r>
      <w:r w:rsidR="001762E3" w:rsidRPr="00EC7F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62E3" w:rsidRPr="00EC7F03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1762E3" w:rsidRPr="00EC7F03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EC7F03">
        <w:rPr>
          <w:rFonts w:ascii="Times New Roman" w:hAnsi="Times New Roman" w:cs="Times New Roman"/>
          <w:sz w:val="24"/>
          <w:szCs w:val="24"/>
        </w:rPr>
        <w:t>:</w:t>
      </w:r>
    </w:p>
    <w:p w:rsidR="001762E3" w:rsidRPr="00EC7F03" w:rsidRDefault="001E754C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доля доступных для инвалидов и других МГН приоритетных объектов социальной инфраструктуры в общем количестве приоритетных объектов</w:t>
      </w:r>
      <w:r w:rsidR="001762E3" w:rsidRPr="00EC7F03">
        <w:rPr>
          <w:rFonts w:ascii="Times New Roman" w:hAnsi="Times New Roman" w:cs="Times New Roman"/>
          <w:sz w:val="24"/>
          <w:szCs w:val="24"/>
        </w:rPr>
        <w:t>;</w:t>
      </w:r>
      <w:r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D0" w:rsidRPr="00EC7F03" w:rsidRDefault="00D00FD0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</w:t>
      </w:r>
    </w:p>
    <w:p w:rsidR="001229FC" w:rsidRPr="00EC7F03" w:rsidRDefault="001762E3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</w:r>
    </w:p>
    <w:p w:rsidR="00D00FD0" w:rsidRPr="00EC7F03" w:rsidRDefault="00D00FD0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количество инвалидов</w:t>
      </w:r>
      <w:r w:rsidR="007C30BA">
        <w:rPr>
          <w:rFonts w:ascii="Times New Roman" w:hAnsi="Times New Roman" w:cs="Times New Roman"/>
          <w:sz w:val="24"/>
          <w:szCs w:val="24"/>
        </w:rPr>
        <w:t xml:space="preserve"> </w:t>
      </w:r>
      <w:r w:rsidR="007C30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30BA" w:rsidRPr="007C30BA">
        <w:rPr>
          <w:rFonts w:ascii="Times New Roman" w:hAnsi="Times New Roman" w:cs="Times New Roman"/>
          <w:sz w:val="24"/>
          <w:szCs w:val="24"/>
        </w:rPr>
        <w:t xml:space="preserve"> </w:t>
      </w:r>
      <w:r w:rsidR="007C30BA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EC7F03">
        <w:rPr>
          <w:rFonts w:ascii="Times New Roman" w:hAnsi="Times New Roman" w:cs="Times New Roman"/>
          <w:sz w:val="24"/>
          <w:szCs w:val="24"/>
        </w:rPr>
        <w:t>, вовлеченных в культурные и физкультурно-оздоровительные (спортивные) мероприятия;</w:t>
      </w:r>
    </w:p>
    <w:p w:rsidR="00D00FD0" w:rsidRPr="00EC7F03" w:rsidRDefault="00D00FD0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количество детей с ограниченными возможностями здоровья и детей-инвалидов, получающих специализированное (коррекционное) образование</w:t>
      </w:r>
      <w:r w:rsidR="005D3BD3" w:rsidRPr="00EC7F03">
        <w:rPr>
          <w:rFonts w:ascii="Times New Roman" w:hAnsi="Times New Roman" w:cs="Times New Roman"/>
          <w:sz w:val="24"/>
          <w:szCs w:val="24"/>
        </w:rPr>
        <w:t>.</w:t>
      </w:r>
    </w:p>
    <w:p w:rsidR="001E754C" w:rsidRPr="00EC7F03" w:rsidRDefault="001E754C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показателей и индикаторов Программы с расшифровкой плановых значений по годам приведена в </w:t>
      </w:r>
      <w:hyperlink w:anchor="Par287" w:history="1">
        <w:r w:rsidRPr="00EC7F03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D00FD0" w:rsidRPr="00EC7F03">
          <w:rPr>
            <w:rFonts w:ascii="Times New Roman" w:hAnsi="Times New Roman" w:cs="Times New Roman"/>
            <w:sz w:val="24"/>
            <w:szCs w:val="24"/>
          </w:rPr>
          <w:t>№</w:t>
        </w:r>
        <w:r w:rsidRPr="00EC7F0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13712" w:rsidRPr="00EC7F03" w:rsidRDefault="001E754C" w:rsidP="0001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Таким образом, реализация </w:t>
      </w:r>
      <w:r w:rsidR="00013712" w:rsidRPr="00EC7F03">
        <w:rPr>
          <w:rFonts w:ascii="Times New Roman" w:hAnsi="Times New Roman" w:cs="Times New Roman"/>
          <w:sz w:val="24"/>
          <w:szCs w:val="24"/>
        </w:rPr>
        <w:t xml:space="preserve">программных мероприятий позволит повысить уровень доступности инвалидам и </w:t>
      </w:r>
      <w:proofErr w:type="spellStart"/>
      <w:r w:rsidR="00013712" w:rsidRPr="00EC7F03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013712" w:rsidRPr="00EC7F03">
        <w:rPr>
          <w:rFonts w:ascii="Times New Roman" w:hAnsi="Times New Roman" w:cs="Times New Roman"/>
          <w:sz w:val="24"/>
          <w:szCs w:val="24"/>
        </w:rPr>
        <w:t xml:space="preserve"> группам населения ко всем сферам жизнедеятельности.</w:t>
      </w:r>
    </w:p>
    <w:p w:rsidR="00013712" w:rsidRPr="00EC7F03" w:rsidRDefault="00013712" w:rsidP="0001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Оценка ожидаемой социальной эффективности Программы будет определяться на основании достижения плановых значений целевых индикаторов</w:t>
      </w:r>
    </w:p>
    <w:p w:rsidR="001E754C" w:rsidRPr="00EC7F03" w:rsidRDefault="00013712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Э</w:t>
      </w:r>
      <w:r w:rsidR="001E754C" w:rsidRPr="00EC7F03">
        <w:rPr>
          <w:rFonts w:ascii="Times New Roman" w:hAnsi="Times New Roman" w:cs="Times New Roman"/>
          <w:sz w:val="24"/>
          <w:szCs w:val="24"/>
        </w:rPr>
        <w:t>тапы реализации Программы не выделяются. Программа реализуется в один этап 201</w:t>
      </w:r>
      <w:r w:rsidRPr="00EC7F03">
        <w:rPr>
          <w:rFonts w:ascii="Times New Roman" w:hAnsi="Times New Roman" w:cs="Times New Roman"/>
          <w:sz w:val="24"/>
          <w:szCs w:val="24"/>
        </w:rPr>
        <w:t>6</w:t>
      </w:r>
      <w:r w:rsidR="001E754C" w:rsidRPr="00EC7F03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1E754C" w:rsidRPr="00EC7F03" w:rsidRDefault="001E754C" w:rsidP="001E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Условиями досрочного прекращения реализации Программы могут быть достижение цели и выполнение ее задач.</w:t>
      </w:r>
    </w:p>
    <w:p w:rsidR="0061250D" w:rsidRPr="00EC7F03" w:rsidRDefault="0061250D" w:rsidP="0061250D">
      <w:pPr>
        <w:pStyle w:val="ConsPlusNormal"/>
        <w:ind w:firstLine="540"/>
        <w:jc w:val="both"/>
      </w:pPr>
    </w:p>
    <w:p w:rsidR="0061250D" w:rsidRPr="00EC7F03" w:rsidRDefault="0061250D" w:rsidP="00612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4. Сведения о заказчике и исполнителях Программы</w:t>
      </w:r>
    </w:p>
    <w:p w:rsidR="0061250D" w:rsidRPr="00EC7F03" w:rsidRDefault="0061250D" w:rsidP="00612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03EA" w:rsidRDefault="008F03EA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Программы является </w:t>
      </w:r>
      <w:r w:rsidR="00513E29" w:rsidRPr="00EC7F03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  <w:r w:rsidRPr="00EC7F03">
        <w:rPr>
          <w:rFonts w:ascii="Times New Roman" w:hAnsi="Times New Roman" w:cs="Times New Roman"/>
          <w:sz w:val="24"/>
          <w:szCs w:val="24"/>
        </w:rPr>
        <w:t>.</w:t>
      </w:r>
    </w:p>
    <w:p w:rsidR="0061250D" w:rsidRPr="00EC7F03" w:rsidRDefault="0061250D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513E29" w:rsidRPr="00EC7F03" w:rsidRDefault="00513E29" w:rsidP="00513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комитет образования администрации Ягоднинского городского округа и его подведомственные учреждения;</w:t>
      </w:r>
    </w:p>
    <w:p w:rsidR="00513E29" w:rsidRPr="00EC7F03" w:rsidRDefault="00513E29" w:rsidP="00513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комитет  культуры администрации Ягоднинского городского округа и его подведомственные учреждения;</w:t>
      </w:r>
    </w:p>
    <w:p w:rsidR="00513E29" w:rsidRPr="00EC7F03" w:rsidRDefault="00513E29" w:rsidP="00513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комитет по физической культуре, спорту и туризму администрации Ягоднинского городского округа и его подведомственные учреждения;</w:t>
      </w:r>
    </w:p>
    <w:p w:rsidR="00E7646F" w:rsidRPr="00EC7F03" w:rsidRDefault="00513E29" w:rsidP="00E76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управление жилищного коммунального хозяйства администрации Ягоднинского городского округа;</w:t>
      </w:r>
      <w:r w:rsidR="00E7646F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6F" w:rsidRPr="00EC7F03" w:rsidRDefault="00E7646F" w:rsidP="00E76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комитет по экономическим вопросам администрации Ягоднинского городского округа;</w:t>
      </w:r>
    </w:p>
    <w:p w:rsidR="00513E29" w:rsidRPr="00EC7F03" w:rsidRDefault="00E7646F" w:rsidP="00513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МБУ «Редакция газеты «</w:t>
      </w:r>
      <w:proofErr w:type="gramStart"/>
      <w:r w:rsidRPr="00EC7F03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EC7F03">
        <w:rPr>
          <w:rFonts w:ascii="Times New Roman" w:hAnsi="Times New Roman" w:cs="Times New Roman"/>
          <w:sz w:val="24"/>
          <w:szCs w:val="24"/>
        </w:rPr>
        <w:t xml:space="preserve"> правда» администрации Ягоднинского городского округа;</w:t>
      </w:r>
    </w:p>
    <w:p w:rsidR="00513E29" w:rsidRPr="00EC7F03" w:rsidRDefault="00513E29" w:rsidP="00513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отдел архитектуры и  градостроительства администрации Ягоднинского городского округа;</w:t>
      </w:r>
    </w:p>
    <w:p w:rsidR="00513E29" w:rsidRPr="00EC7F03" w:rsidRDefault="00513E29" w:rsidP="00513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 отдел  информационной безопасности и программного технического обеспечения администрации Ягоднинского городского округа;</w:t>
      </w:r>
    </w:p>
    <w:p w:rsidR="003F2FC5" w:rsidRPr="00EC7F03" w:rsidRDefault="009C421E" w:rsidP="009C4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- территориальные отделы администрации Ягоднинского городского округа поселков 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>, Оротукан, Дебин, Бурхала;</w:t>
      </w:r>
    </w:p>
    <w:p w:rsidR="009C421E" w:rsidRPr="00EC7F03" w:rsidRDefault="003F2FC5" w:rsidP="009C4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отдел  по работе с молодёжью;</w:t>
      </w:r>
      <w:r w:rsidR="009C421E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1E" w:rsidRPr="00EC7F03" w:rsidRDefault="00513E29" w:rsidP="00B9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муниципальное унитарное предприятие «</w:t>
      </w:r>
      <w:proofErr w:type="spellStart"/>
      <w:r w:rsidRPr="00EC7F03">
        <w:rPr>
          <w:rFonts w:ascii="Times New Roman" w:hAnsi="Times New Roman" w:cs="Times New Roman"/>
          <w:sz w:val="24"/>
          <w:szCs w:val="24"/>
        </w:rPr>
        <w:t>Ягоднинское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7F03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EC7F03">
        <w:rPr>
          <w:rFonts w:ascii="Times New Roman" w:hAnsi="Times New Roman" w:cs="Times New Roman"/>
          <w:sz w:val="24"/>
          <w:szCs w:val="24"/>
        </w:rPr>
        <w:t xml:space="preserve"> – техническое</w:t>
      </w:r>
      <w:proofErr w:type="gramEnd"/>
      <w:r w:rsidRPr="00EC7F03">
        <w:rPr>
          <w:rFonts w:ascii="Times New Roman" w:hAnsi="Times New Roman" w:cs="Times New Roman"/>
          <w:sz w:val="24"/>
          <w:szCs w:val="24"/>
        </w:rPr>
        <w:t xml:space="preserve"> предприятие» администрации Ягоднинского городского округа</w:t>
      </w:r>
      <w:r w:rsidR="003F2FC5" w:rsidRPr="00EC7F03">
        <w:rPr>
          <w:rFonts w:ascii="Times New Roman" w:hAnsi="Times New Roman" w:cs="Times New Roman"/>
          <w:sz w:val="24"/>
          <w:szCs w:val="24"/>
        </w:rPr>
        <w:t>.</w:t>
      </w:r>
    </w:p>
    <w:p w:rsidR="003F2FC5" w:rsidRPr="00EC7F03" w:rsidRDefault="003F2FC5" w:rsidP="00B9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FC5" w:rsidRPr="00EC7F03" w:rsidRDefault="003F2FC5" w:rsidP="003F2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5. Перечень программных мероприятий</w:t>
      </w:r>
    </w:p>
    <w:p w:rsidR="00FD72F2" w:rsidRPr="00EC7F03" w:rsidRDefault="00FD72F2" w:rsidP="00FD7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2F2" w:rsidRPr="00EC7F03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МГН.</w:t>
      </w:r>
    </w:p>
    <w:p w:rsidR="00FD72F2" w:rsidRPr="00EC7F03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Программа предусматривает ежегодное проведение комплекса мероприятий, направленных на создание условий для достижения инвалидами социальной адаптации и интеграции их </w:t>
      </w:r>
      <w:r w:rsidR="00DE2864" w:rsidRPr="00EC7F03">
        <w:rPr>
          <w:rFonts w:ascii="Times New Roman" w:hAnsi="Times New Roman" w:cs="Times New Roman"/>
          <w:sz w:val="24"/>
          <w:szCs w:val="24"/>
        </w:rPr>
        <w:t>в обществе</w:t>
      </w:r>
      <w:r w:rsidRPr="00EC7F03">
        <w:rPr>
          <w:rFonts w:ascii="Times New Roman" w:hAnsi="Times New Roman" w:cs="Times New Roman"/>
          <w:sz w:val="24"/>
          <w:szCs w:val="24"/>
        </w:rPr>
        <w:t>.</w:t>
      </w:r>
    </w:p>
    <w:p w:rsidR="00FD72F2" w:rsidRPr="00EC7F03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Структурно </w:t>
      </w:r>
      <w:hyperlink w:anchor="Par381" w:history="1">
        <w:r w:rsidRPr="00EC7F0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мероприятий Программы состоит из трех разделов, соответствующих поставленным целям и задачам.</w:t>
      </w:r>
    </w:p>
    <w:p w:rsidR="00FD72F2" w:rsidRPr="00EC7F03" w:rsidRDefault="00EB28E6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96" w:history="1">
        <w:r w:rsidR="00FD72F2" w:rsidRPr="00EC7F03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FD72F2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="00B709DB" w:rsidRPr="00EC7F03">
        <w:rPr>
          <w:rFonts w:ascii="Times New Roman" w:hAnsi="Times New Roman" w:cs="Times New Roman"/>
          <w:sz w:val="24"/>
          <w:szCs w:val="24"/>
        </w:rPr>
        <w:t>«</w:t>
      </w:r>
      <w:r w:rsidR="00F976B3" w:rsidRPr="00EC7F03"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  <w:r w:rsidR="00B709DB" w:rsidRPr="00EC7F03">
        <w:rPr>
          <w:rFonts w:ascii="Times New Roman" w:hAnsi="Times New Roman" w:cs="Times New Roman"/>
          <w:sz w:val="24"/>
          <w:szCs w:val="24"/>
        </w:rPr>
        <w:t>»</w:t>
      </w:r>
      <w:r w:rsidR="00F976B3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="00FD72F2" w:rsidRPr="00EC7F03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формированию нормативной правовой базы </w:t>
      </w:r>
      <w:r w:rsidR="00B709DB" w:rsidRPr="00EC7F0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FD72F2" w:rsidRPr="00EC7F03">
        <w:rPr>
          <w:rFonts w:ascii="Times New Roman" w:hAnsi="Times New Roman" w:cs="Times New Roman"/>
          <w:sz w:val="24"/>
          <w:szCs w:val="24"/>
        </w:rPr>
        <w:t>, направленных на обеспечение условий для формирования доступной среды для инвалидов и других МГН в административных, социально-культурных, образовательных учреждениях района и координации деятельности участников этой системы.</w:t>
      </w:r>
    </w:p>
    <w:p w:rsidR="00FD72F2" w:rsidRPr="00EC7F03" w:rsidRDefault="00EB28E6" w:rsidP="00B70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02" w:history="1">
        <w:r w:rsidR="00FD72F2" w:rsidRPr="00EC7F03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FD72F2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="00B709DB" w:rsidRPr="00EC7F03">
        <w:rPr>
          <w:rFonts w:ascii="Times New Roman" w:hAnsi="Times New Roman" w:cs="Times New Roman"/>
          <w:sz w:val="24"/>
          <w:szCs w:val="24"/>
        </w:rPr>
        <w:t>«</w:t>
      </w:r>
      <w:r w:rsidR="00F976B3" w:rsidRPr="00EC7F03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беспрепятственного доступа инвалидов и </w:t>
      </w:r>
      <w:proofErr w:type="spellStart"/>
      <w:r w:rsidR="00F976B3" w:rsidRPr="00EC7F0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F976B3" w:rsidRPr="00EC7F03">
        <w:rPr>
          <w:rFonts w:ascii="Times New Roman" w:hAnsi="Times New Roman" w:cs="Times New Roman"/>
          <w:sz w:val="24"/>
          <w:szCs w:val="24"/>
        </w:rPr>
        <w:t xml:space="preserve"> групп населения к объектам социальной, транспортной и инженерной инфраструктуры</w:t>
      </w:r>
      <w:r w:rsidR="00B709DB" w:rsidRPr="00EC7F03">
        <w:rPr>
          <w:rFonts w:ascii="Times New Roman" w:hAnsi="Times New Roman" w:cs="Times New Roman"/>
          <w:sz w:val="24"/>
          <w:szCs w:val="24"/>
        </w:rPr>
        <w:t>»</w:t>
      </w:r>
      <w:r w:rsidR="00F976B3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="00FD72F2" w:rsidRPr="00EC7F03">
        <w:rPr>
          <w:rFonts w:ascii="Times New Roman" w:hAnsi="Times New Roman" w:cs="Times New Roman"/>
          <w:sz w:val="24"/>
          <w:szCs w:val="24"/>
        </w:rPr>
        <w:t>включает комплекс практических мероприятий по адаптации приоритетных объектов социальной сферы для беспрепятственного доступа и получения услуг инвалидами и другими МГН.</w:t>
      </w:r>
    </w:p>
    <w:p w:rsidR="00B709DB" w:rsidRPr="00EC7F03" w:rsidRDefault="00B709DB" w:rsidP="00B70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Раздел 3 «Мероприятия по улучшению жилищных условий инвалидов»</w:t>
      </w:r>
      <w:r w:rsidR="00965509" w:rsidRPr="00EC7F03">
        <w:rPr>
          <w:rFonts w:ascii="Times New Roman" w:hAnsi="Times New Roman" w:cs="Times New Roman"/>
          <w:sz w:val="24"/>
          <w:szCs w:val="24"/>
        </w:rPr>
        <w:t xml:space="preserve"> включает практических мероприятий  в жилищной сфере.</w:t>
      </w:r>
    </w:p>
    <w:p w:rsidR="00CC2EB8" w:rsidRPr="00EC7F03" w:rsidRDefault="00B709DB" w:rsidP="00B70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Раздел 4 «</w:t>
      </w:r>
      <w:r w:rsidR="00CC2EB8" w:rsidRPr="00EC7F03">
        <w:rPr>
          <w:rFonts w:ascii="Times New Roman" w:hAnsi="Times New Roman" w:cs="Times New Roman"/>
          <w:sz w:val="24"/>
          <w:szCs w:val="24"/>
        </w:rPr>
        <w:t>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</w:r>
      <w:r w:rsidRPr="00EC7F03">
        <w:rPr>
          <w:rFonts w:ascii="Times New Roman" w:hAnsi="Times New Roman" w:cs="Times New Roman"/>
          <w:sz w:val="24"/>
          <w:szCs w:val="24"/>
        </w:rPr>
        <w:t xml:space="preserve">» </w:t>
      </w:r>
      <w:r w:rsidR="00FD72F2" w:rsidRPr="00EC7F03">
        <w:rPr>
          <w:rFonts w:ascii="Times New Roman" w:hAnsi="Times New Roman" w:cs="Times New Roman"/>
          <w:sz w:val="24"/>
          <w:szCs w:val="24"/>
        </w:rPr>
        <w:t>включает комплекс информационно-просветительских, общественных мероприятий, направленных на формирование толерантного отношения общества к инвалидам и другим МГН. Содержит 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МГН.</w:t>
      </w:r>
      <w:r w:rsidR="00CC2EB8" w:rsidRPr="00EC7F03">
        <w:t xml:space="preserve"> </w:t>
      </w:r>
    </w:p>
    <w:p w:rsidR="00FD72F2" w:rsidRPr="00EC7F03" w:rsidRDefault="00EB28E6" w:rsidP="0031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1" w:history="1">
        <w:r w:rsidR="00FD72F2" w:rsidRPr="00EC7F0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D72F2" w:rsidRPr="00EC7F03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содержится в приложении № 2.</w:t>
      </w:r>
      <w:r w:rsidR="0031226F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09" w:rsidRPr="00EC7F03" w:rsidRDefault="00965509" w:rsidP="00612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250D" w:rsidRPr="00EC7F03" w:rsidRDefault="00DE2864" w:rsidP="00612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6</w:t>
      </w:r>
      <w:r w:rsidR="0061250D" w:rsidRPr="00EC7F03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</w:p>
    <w:p w:rsidR="00CA6864" w:rsidRPr="00EC7F03" w:rsidRDefault="00CA6864" w:rsidP="00612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126F" w:rsidRPr="00EC7F03" w:rsidRDefault="003F126F" w:rsidP="003F1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Программы представляет собой скоординированную по срокам, объемам, направлениям деятельность исполнителей по реализации программных мероприятий. Каждый исполнитель, в пределах своей компетенции, разрабатывает правовые акты, регулирующие сроки и порядок исполнения программных мероприятий. Все исполнители,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3F126F" w:rsidRPr="00EC7F03" w:rsidRDefault="003F126F" w:rsidP="003F1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ежегодно корректируется в соответствии с финансовыми возможностями бюджета муниципального образования «Ягоднинский городской округ» и изменениями действующего законодательства в части полномочий органов местного самоуправления. Механизм привлечения иных источников финансирования подразумевает включение программных мероприятий в федеральные и областные целевые программы, а также привлечение спонсорских средств. </w:t>
      </w:r>
    </w:p>
    <w:p w:rsidR="00CA6864" w:rsidRPr="00EC7F03" w:rsidRDefault="003F126F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Для получения средств из федеральных и областных целевых программ ответственный исполнитель Программы ежегодно в сроки, определенные вышеуказанными программными документами, направляет заявку муниципального образования «Ягоднинский городской округ»  в органы исполнительной власти Магаданской области.</w:t>
      </w:r>
      <w:r w:rsidR="00AB748E" w:rsidRPr="00EC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Порядок и условия финансирования реализации </w:t>
      </w:r>
      <w:hyperlink w:anchor="Par381" w:history="1">
        <w:r w:rsidRPr="00EC7F0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Программы устанавливается нормативными правовыми актами Российской Федерации, нормативными правовыми актами </w:t>
      </w:r>
      <w:r w:rsidR="00040D3D" w:rsidRPr="00EC7F03">
        <w:rPr>
          <w:rFonts w:ascii="Times New Roman" w:hAnsi="Times New Roman" w:cs="Times New Roman"/>
          <w:sz w:val="24"/>
          <w:szCs w:val="24"/>
        </w:rPr>
        <w:t>правительства Магаданской области</w:t>
      </w:r>
      <w:r w:rsidRPr="00EC7F03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3F126F" w:rsidRPr="00EC7F0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EC7F03">
        <w:rPr>
          <w:rFonts w:ascii="Times New Roman" w:hAnsi="Times New Roman" w:cs="Times New Roman"/>
          <w:sz w:val="24"/>
          <w:szCs w:val="24"/>
        </w:rPr>
        <w:t>.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Мониторинг хода реализации Программы осуществляет ответственный исполнитель.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нормативные правовые акты, положения, необходимые для реализации Программы;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обеспечивает координацию работы с хозяйствующими субъектами, осуществляющими реализацию Программы;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Программы и финансировании мероприятий;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Программы, а также состав ответственных исполнителей;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C7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F03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hyperlink w:anchor="Par381" w:history="1">
        <w:r w:rsidRPr="00EC7F0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- обеспечивает эффективное и целевое использование средств, выделяемых на реализацию </w:t>
      </w:r>
      <w:hyperlink w:anchor="Par381" w:history="1">
        <w:r w:rsidRPr="00EC7F0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EC7F0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A6864" w:rsidRPr="00EC7F03" w:rsidRDefault="00CA6864" w:rsidP="003F1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 xml:space="preserve">- ежегодно согласовывает с </w:t>
      </w:r>
      <w:r w:rsidR="003F126F" w:rsidRPr="00EC7F03">
        <w:rPr>
          <w:rFonts w:ascii="Times New Roman" w:hAnsi="Times New Roman" w:cs="Times New Roman"/>
          <w:sz w:val="24"/>
          <w:szCs w:val="24"/>
        </w:rPr>
        <w:t xml:space="preserve">комитетом по учету и отчетности администрации Ягоднинского городского </w:t>
      </w:r>
      <w:proofErr w:type="gramStart"/>
      <w:r w:rsidR="003F126F" w:rsidRPr="00EC7F0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3F126F" w:rsidRPr="00EC7F03">
        <w:rPr>
          <w:rFonts w:ascii="Times New Roman" w:hAnsi="Times New Roman" w:cs="Times New Roman"/>
          <w:sz w:val="24"/>
          <w:szCs w:val="24"/>
        </w:rPr>
        <w:t xml:space="preserve"> </w:t>
      </w:r>
      <w:r w:rsidRPr="00EC7F03">
        <w:rPr>
          <w:rFonts w:ascii="Times New Roman" w:hAnsi="Times New Roman" w:cs="Times New Roman"/>
          <w:sz w:val="24"/>
          <w:szCs w:val="24"/>
        </w:rPr>
        <w:t>уточненные целевые индикаторы и показатели эффективности реализации Программы на соответствующий год;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несет ответственность за реализацию Программы в целом;</w:t>
      </w:r>
    </w:p>
    <w:p w:rsidR="00CA6864" w:rsidRPr="00EC7F03" w:rsidRDefault="00CA6864" w:rsidP="00CA6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- осуществляет ведение отчетности по реализации Программы.</w:t>
      </w:r>
    </w:p>
    <w:p w:rsidR="0061250D" w:rsidRPr="00EC7F03" w:rsidRDefault="00AB748E" w:rsidP="00AB748E">
      <w:pPr>
        <w:pStyle w:val="ConsPlusNormal"/>
        <w:ind w:firstLine="540"/>
        <w:jc w:val="both"/>
      </w:pPr>
      <w:r w:rsidRPr="00EC7F03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субъектами всех уровней бюджетного процесса.</w:t>
      </w:r>
    </w:p>
    <w:p w:rsidR="00AB748E" w:rsidRPr="00EC7F03" w:rsidRDefault="00AB748E" w:rsidP="00AB748E">
      <w:pPr>
        <w:pStyle w:val="ConsPlusNormal"/>
        <w:ind w:firstLine="540"/>
        <w:jc w:val="both"/>
      </w:pPr>
    </w:p>
    <w:p w:rsidR="00F976B3" w:rsidRPr="00EC7F03" w:rsidRDefault="00F976B3" w:rsidP="00AB748E">
      <w:pPr>
        <w:pStyle w:val="ConsPlusNormal"/>
        <w:ind w:firstLine="540"/>
        <w:jc w:val="both"/>
      </w:pPr>
    </w:p>
    <w:p w:rsidR="00F976B3" w:rsidRPr="00EC7F03" w:rsidRDefault="00F976B3" w:rsidP="00AB748E">
      <w:pPr>
        <w:pStyle w:val="ConsPlusNormal"/>
        <w:ind w:firstLine="540"/>
        <w:jc w:val="both"/>
      </w:pPr>
    </w:p>
    <w:p w:rsidR="00F976B3" w:rsidRPr="00EC7F03" w:rsidRDefault="00F976B3" w:rsidP="00AB748E">
      <w:pPr>
        <w:pStyle w:val="ConsPlusNormal"/>
        <w:ind w:firstLine="540"/>
        <w:jc w:val="both"/>
      </w:pPr>
    </w:p>
    <w:p w:rsidR="00F976B3" w:rsidRPr="00EC7F03" w:rsidRDefault="00F976B3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AB748E">
      <w:pPr>
        <w:pStyle w:val="ConsPlusNormal"/>
        <w:ind w:firstLine="540"/>
        <w:jc w:val="both"/>
      </w:pPr>
    </w:p>
    <w:p w:rsidR="00DE2864" w:rsidRPr="00EC7F03" w:rsidRDefault="00DE2864" w:rsidP="00B437D2">
      <w:pPr>
        <w:pStyle w:val="ConsPlusNormal"/>
        <w:ind w:firstLine="540"/>
        <w:jc w:val="right"/>
      </w:pPr>
    </w:p>
    <w:p w:rsidR="00B437D2" w:rsidRPr="00EC7F03" w:rsidRDefault="00EB28E6" w:rsidP="00B437D2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hyperlink w:anchor="Par287" w:history="1">
        <w:r w:rsidR="00B437D2" w:rsidRPr="00EC7F03">
          <w:rPr>
            <w:rFonts w:ascii="Times New Roman" w:hAnsi="Times New Roman" w:cs="Times New Roman"/>
            <w:sz w:val="18"/>
            <w:szCs w:val="18"/>
          </w:rPr>
          <w:t>Приложение № 1</w:t>
        </w:r>
      </w:hyperlink>
      <w:r w:rsidR="00B437D2" w:rsidRPr="00EC7F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37D2" w:rsidRPr="00EC7F03" w:rsidRDefault="00B437D2" w:rsidP="00B437D2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C7F03">
        <w:rPr>
          <w:rFonts w:ascii="Times New Roman" w:hAnsi="Times New Roman" w:cs="Times New Roman"/>
          <w:sz w:val="18"/>
          <w:szCs w:val="18"/>
        </w:rPr>
        <w:t>к Программе</w:t>
      </w:r>
    </w:p>
    <w:p w:rsidR="00B437D2" w:rsidRPr="00EC7F03" w:rsidRDefault="00B437D2" w:rsidP="00B437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7F03">
        <w:rPr>
          <w:rFonts w:ascii="Times New Roman" w:hAnsi="Times New Roman" w:cs="Times New Roman"/>
          <w:sz w:val="24"/>
          <w:szCs w:val="24"/>
        </w:rPr>
        <w:t>Целевые индикаторы оценки эффективности реализации Программы</w:t>
      </w:r>
    </w:p>
    <w:p w:rsidR="00B437D2" w:rsidRPr="00EC7F03" w:rsidRDefault="00B437D2" w:rsidP="00B43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960"/>
        <w:gridCol w:w="1029"/>
        <w:gridCol w:w="840"/>
        <w:gridCol w:w="840"/>
        <w:gridCol w:w="840"/>
        <w:gridCol w:w="840"/>
        <w:gridCol w:w="960"/>
      </w:tblGrid>
      <w:tr w:rsidR="00B437D2" w:rsidRPr="00EC7F03" w:rsidTr="00B437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7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F03">
              <w:rPr>
                <w:rFonts w:ascii="Times New Roman" w:hAnsi="Times New Roman" w:cs="Times New Roman"/>
              </w:rPr>
              <w:t>/</w:t>
            </w:r>
            <w:proofErr w:type="spellStart"/>
            <w:r w:rsidRPr="00EC7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Плановые значения индикатора</w:t>
            </w:r>
          </w:p>
        </w:tc>
      </w:tr>
      <w:tr w:rsidR="00B437D2" w:rsidRPr="00EC7F03" w:rsidTr="00B437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на 2016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на 2018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F03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B437D2" w:rsidRPr="00EC7F03" w:rsidTr="00B43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2015 году)</w:t>
            </w:r>
          </w:p>
          <w:p w:rsidR="00B437D2" w:rsidRPr="00EC7F03" w:rsidRDefault="00B437D2" w:rsidP="0032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37D2" w:rsidRPr="00EC7F03" w:rsidTr="00B43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2015 году);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37D2" w:rsidRPr="00EC7F03" w:rsidTr="00B43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- 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2015 году)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37D2" w:rsidRPr="00EC7F03" w:rsidTr="00B43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E71108" w:rsidP="0032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</w:t>
            </w:r>
            <w:r w:rsidR="00DE2864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864" w:rsidRPr="00EC7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E2864" w:rsidRPr="00EC7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864" w:rsidRPr="00EC7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E2864"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, вовлеченных в культурные и физкультурно-оздоровительные (спортивные) мероприятия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DE2864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7D2" w:rsidRPr="00EC7F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37D2" w:rsidRPr="00EC7F03" w:rsidTr="00B43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35041C" w:rsidP="00320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B437D2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041C" w:rsidRPr="00EC7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35041C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35041C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35041C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2" w:rsidRPr="00EC7F03" w:rsidRDefault="0035041C" w:rsidP="003206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37D2" w:rsidRPr="00EC7F03" w:rsidRDefault="00B437D2" w:rsidP="0061250D">
      <w:pPr>
        <w:pStyle w:val="ConsPlusNormal"/>
        <w:jc w:val="center"/>
        <w:outlineLvl w:val="1"/>
      </w:pPr>
    </w:p>
    <w:p w:rsidR="00B437D2" w:rsidRPr="00EC7F03" w:rsidRDefault="00B437D2" w:rsidP="0061250D">
      <w:pPr>
        <w:pStyle w:val="ConsPlusNormal"/>
        <w:jc w:val="center"/>
        <w:outlineLvl w:val="1"/>
      </w:pPr>
    </w:p>
    <w:p w:rsidR="00512053" w:rsidRPr="00EC7F03" w:rsidRDefault="00512053" w:rsidP="00512053">
      <w:pPr>
        <w:pStyle w:val="ConsPlusNormal"/>
        <w:ind w:firstLine="540"/>
        <w:jc w:val="both"/>
      </w:pPr>
    </w:p>
    <w:p w:rsidR="00F976B3" w:rsidRPr="00EC7F03" w:rsidRDefault="00F976B3" w:rsidP="00512053">
      <w:pPr>
        <w:pStyle w:val="ConsPlusNormal"/>
        <w:ind w:firstLine="540"/>
        <w:jc w:val="both"/>
      </w:pPr>
    </w:p>
    <w:p w:rsidR="005F58F7" w:rsidRDefault="005F58F7" w:rsidP="00512053">
      <w:pPr>
        <w:pStyle w:val="ConsPlusNormal"/>
        <w:ind w:firstLine="540"/>
        <w:jc w:val="both"/>
        <w:sectPr w:rsidR="005F58F7" w:rsidSect="007C30BA">
          <w:pgSz w:w="11906" w:h="16838"/>
          <w:pgMar w:top="568" w:right="849" w:bottom="709" w:left="1133" w:header="0" w:footer="0" w:gutter="0"/>
          <w:cols w:space="720"/>
          <w:noEndnote/>
          <w:docGrid w:linePitch="299"/>
        </w:sectPr>
      </w:pPr>
    </w:p>
    <w:p w:rsidR="005F58F7" w:rsidRPr="008A5DFE" w:rsidRDefault="00EB28E6" w:rsidP="008F03EA">
      <w:pPr>
        <w:pStyle w:val="ConsPlusNormal"/>
        <w:ind w:left="13452" w:firstLine="708"/>
        <w:rPr>
          <w:rFonts w:ascii="Times New Roman" w:hAnsi="Times New Roman" w:cs="Times New Roman"/>
          <w:sz w:val="18"/>
          <w:szCs w:val="18"/>
        </w:rPr>
      </w:pPr>
      <w:hyperlink w:anchor="Par287" w:history="1">
        <w:r w:rsidR="005F58F7" w:rsidRPr="008A5DFE">
          <w:rPr>
            <w:rFonts w:ascii="Times New Roman" w:hAnsi="Times New Roman" w:cs="Times New Roman"/>
            <w:sz w:val="18"/>
            <w:szCs w:val="18"/>
          </w:rPr>
          <w:t>Приложение № 2</w:t>
        </w:r>
      </w:hyperlink>
      <w:r w:rsidR="005F58F7" w:rsidRPr="008A5D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58F7" w:rsidRPr="008F03EA" w:rsidRDefault="005F58F7" w:rsidP="008F03EA">
      <w:pPr>
        <w:pStyle w:val="a4"/>
        <w:rPr>
          <w:rFonts w:ascii="Times New Roman" w:hAnsi="Times New Roman"/>
          <w:sz w:val="18"/>
          <w:szCs w:val="18"/>
        </w:rPr>
      </w:pPr>
      <w:r w:rsidRPr="008A5DFE">
        <w:rPr>
          <w:sz w:val="18"/>
          <w:szCs w:val="18"/>
        </w:rPr>
        <w:tab/>
      </w:r>
      <w:r w:rsidRPr="005C46F4">
        <w:rPr>
          <w:rFonts w:ascii="Times New Roman" w:hAnsi="Times New Roman"/>
          <w:sz w:val="20"/>
          <w:szCs w:val="20"/>
        </w:rPr>
        <w:tab/>
      </w:r>
      <w:r w:rsidRPr="005C46F4">
        <w:rPr>
          <w:rFonts w:ascii="Times New Roman" w:hAnsi="Times New Roman"/>
          <w:sz w:val="20"/>
          <w:szCs w:val="20"/>
        </w:rPr>
        <w:tab/>
      </w:r>
      <w:r w:rsidRPr="005C46F4">
        <w:rPr>
          <w:rFonts w:ascii="Times New Roman" w:hAnsi="Times New Roman"/>
          <w:sz w:val="20"/>
          <w:szCs w:val="20"/>
        </w:rPr>
        <w:tab/>
      </w:r>
      <w:r w:rsidRPr="005C46F4">
        <w:rPr>
          <w:rFonts w:ascii="Times New Roman" w:hAnsi="Times New Roman"/>
          <w:sz w:val="20"/>
          <w:szCs w:val="20"/>
        </w:rPr>
        <w:tab/>
      </w:r>
      <w:r w:rsidRPr="005C46F4">
        <w:rPr>
          <w:rFonts w:ascii="Times New Roman" w:hAnsi="Times New Roman"/>
          <w:sz w:val="20"/>
          <w:szCs w:val="20"/>
        </w:rPr>
        <w:tab/>
      </w:r>
      <w:r w:rsidRPr="005C46F4">
        <w:rPr>
          <w:rFonts w:ascii="Times New Roman" w:hAnsi="Times New Roman"/>
          <w:sz w:val="20"/>
          <w:szCs w:val="20"/>
        </w:rPr>
        <w:tab/>
      </w:r>
      <w:r w:rsidRPr="005C46F4">
        <w:rPr>
          <w:rFonts w:ascii="Times New Roman" w:hAnsi="Times New Roman"/>
          <w:sz w:val="20"/>
          <w:szCs w:val="20"/>
        </w:rPr>
        <w:tab/>
        <w:t xml:space="preserve"> </w:t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="008F03EA">
        <w:rPr>
          <w:rFonts w:ascii="Times New Roman" w:hAnsi="Times New Roman"/>
          <w:sz w:val="20"/>
          <w:szCs w:val="20"/>
        </w:rPr>
        <w:tab/>
      </w:r>
      <w:r w:rsidRPr="008F03EA">
        <w:rPr>
          <w:rFonts w:ascii="Times New Roman" w:hAnsi="Times New Roman"/>
          <w:sz w:val="18"/>
          <w:szCs w:val="18"/>
        </w:rPr>
        <w:t>к Программе</w:t>
      </w:r>
    </w:p>
    <w:p w:rsidR="005F58F7" w:rsidRPr="008F03EA" w:rsidRDefault="005F58F7" w:rsidP="008F03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F58F7" w:rsidRPr="008F03EA" w:rsidRDefault="00EB28E6" w:rsidP="008F03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hyperlink w:anchor="Par381" w:history="1">
        <w:r w:rsidR="005F58F7" w:rsidRPr="008F03EA">
          <w:rPr>
            <w:rFonts w:ascii="Times New Roman" w:hAnsi="Times New Roman"/>
            <w:b/>
            <w:sz w:val="20"/>
            <w:szCs w:val="20"/>
          </w:rPr>
          <w:t>Перечень</w:t>
        </w:r>
      </w:hyperlink>
    </w:p>
    <w:p w:rsidR="005F58F7" w:rsidRPr="008F03EA" w:rsidRDefault="005F58F7" w:rsidP="008F03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F03EA">
        <w:rPr>
          <w:rFonts w:ascii="Times New Roman" w:hAnsi="Times New Roman"/>
          <w:b/>
          <w:sz w:val="20"/>
          <w:szCs w:val="20"/>
        </w:rPr>
        <w:t>основных мероприятий и ресурсное обеспечение Программы</w:t>
      </w:r>
    </w:p>
    <w:p w:rsidR="005F58F7" w:rsidRPr="005C46F4" w:rsidRDefault="005F58F7" w:rsidP="005C46F4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"/>
        <w:gridCol w:w="3240"/>
        <w:gridCol w:w="960"/>
        <w:gridCol w:w="2130"/>
        <w:gridCol w:w="992"/>
        <w:gridCol w:w="28"/>
        <w:gridCol w:w="1125"/>
        <w:gridCol w:w="993"/>
        <w:gridCol w:w="993"/>
        <w:gridCol w:w="993"/>
        <w:gridCol w:w="1131"/>
        <w:gridCol w:w="1849"/>
      </w:tblGrid>
      <w:tr w:rsidR="005F58F7" w:rsidRPr="005C46F4" w:rsidTr="00320618"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46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46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Исполнитель (получатель) денежных средств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Потребность в финансовых средствах, тыс.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5F58F7" w:rsidRPr="005C46F4" w:rsidTr="00320618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7" w:rsidRPr="005C46F4" w:rsidTr="0032061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F58F7" w:rsidRPr="005C46F4" w:rsidTr="00320618">
        <w:tc>
          <w:tcPr>
            <w:tcW w:w="1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1. Организационные мероприятия</w:t>
            </w:r>
          </w:p>
        </w:tc>
      </w:tr>
      <w:tr w:rsidR="005F58F7" w:rsidRPr="005C46F4" w:rsidTr="0032061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групп населения 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городского округа  с ограниченными возможностями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proofErr w:type="gramStart"/>
            <w:r w:rsidRPr="005C46F4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 культуры администрации Ягоднинского городского округа и его подведомственные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F58F7" w:rsidRPr="005C46F4" w:rsidTr="00320618">
        <w:trPr>
          <w:trHeight w:val="179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5F58F7" w:rsidRPr="005C46F4" w:rsidTr="00320618">
        <w:trPr>
          <w:trHeight w:val="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5F58F7" w:rsidRPr="005C46F4" w:rsidTr="00320618">
        <w:trPr>
          <w:trHeight w:val="5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5C46F4" w:rsidRPr="005C46F4" w:rsidTr="00320618">
        <w:trPr>
          <w:trHeight w:val="116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«Редакция газеты «</w:t>
            </w:r>
            <w:proofErr w:type="gramStart"/>
            <w:r w:rsidRPr="005C46F4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F1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F1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F1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F1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F1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F1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5F58F7" w:rsidRPr="005C46F4" w:rsidTr="00320618">
        <w:trPr>
          <w:trHeight w:val="28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8F7" w:rsidRPr="005C46F4" w:rsidTr="00320618">
        <w:tc>
          <w:tcPr>
            <w:tcW w:w="1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5F58F7" w:rsidRPr="005C46F4" w:rsidTr="00320618">
        <w:trPr>
          <w:trHeight w:val="4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маломобильным</w:t>
            </w:r>
            <w:proofErr w:type="spellEnd"/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культуры,</w:t>
            </w:r>
          </w:p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 образования,</w:t>
            </w:r>
          </w:p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комитет по физической культуре, спорту и туризму, </w:t>
            </w:r>
          </w:p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управление жилищного коммунального хозяйства.</w:t>
            </w:r>
          </w:p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отдел архитектуры и  градостроительства, комитет по экономическим вопросам, МБУ «Редакция газеты «</w:t>
            </w:r>
            <w:proofErr w:type="gramStart"/>
            <w:r w:rsidRPr="005C46F4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F7" w:rsidRPr="005C46F4" w:rsidRDefault="005F58F7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65D7E" w:rsidRPr="005C46F4" w:rsidTr="00665D7E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7E" w:rsidRPr="005C46F4" w:rsidRDefault="00665D7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7E" w:rsidRPr="005C46F4" w:rsidRDefault="00665D7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Комитет  культуры, 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7E" w:rsidRPr="005C46F4" w:rsidRDefault="00665D7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7E" w:rsidRPr="005C46F4" w:rsidRDefault="00665D7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665D7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4935,0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665D7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665D7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665D7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665D7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1665,0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E" w:rsidRPr="005C46F4" w:rsidRDefault="00665D7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85E" w:rsidRPr="005C46F4" w:rsidTr="00665D7E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248,0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A6485E" w:rsidRPr="005C46F4" w:rsidTr="00665D7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4687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1477,0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808,0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A6485E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1581,0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E" w:rsidRPr="005C46F4" w:rsidRDefault="009A374D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="00A6485E"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2017 г., 2020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1190,0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E6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E6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E6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E6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B03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B03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E20770">
        <w:trPr>
          <w:trHeight w:val="37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 «Библиотека  Ягоднинского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B76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66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66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E20770">
        <w:trPr>
          <w:trHeight w:val="37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B76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66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66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1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FB76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66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66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2017г., 2020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МБУ «Центр культуры поселка 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C46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1415,0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146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146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146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146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1344,0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8F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146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146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2018г., 2019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«Кинотеатр «Факел»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D35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7035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D35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808,0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D35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C43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C43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712,0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C43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«Центр культуры поселка  Оротукан»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D31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C43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309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Комитет образования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12000,0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2400,0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70350">
        <w:trPr>
          <w:trHeight w:val="2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11400,0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3420,0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2280,0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Иные </w:t>
            </w:r>
            <w:r w:rsidR="005C46F4"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МБОУ НОШ п. </w:t>
            </w:r>
            <w:proofErr w:type="gramStart"/>
            <w:r w:rsidRPr="005C46F4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5C46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F5D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9446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A02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7035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5C46F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МДОУ «Детский сад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C13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65D7E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EF1C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EF1C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EF1C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65D7E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5C46F4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C46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A943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305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305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6F4" w:rsidRPr="005C46F4" w:rsidTr="00670350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A943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305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305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7035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A943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305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305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4D44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70350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2.1.3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МБУ «Редакция газеты «</w:t>
            </w:r>
            <w:proofErr w:type="gramStart"/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Северная</w:t>
            </w:r>
            <w:proofErr w:type="gramEnd"/>
            <w:r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МБУ «Редакция газеты «</w:t>
            </w:r>
            <w:proofErr w:type="gramStart"/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Северная</w:t>
            </w:r>
            <w:proofErr w:type="gramEnd"/>
            <w:r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93,6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46F4" w:rsidRPr="005C46F4" w:rsidTr="00665D7E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70350">
        <w:trPr>
          <w:trHeight w:val="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88,6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69727D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="005C46F4"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670350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устройству специализированных парковочных мест для инвалидов (установка знаков на парковке)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Default="005C46F4">
            <w:r w:rsidRPr="003E0D4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отдел архитектуры и градостроительства</w:t>
            </w:r>
          </w:p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46F4" w:rsidRPr="005C46F4" w:rsidTr="00670350">
        <w:trPr>
          <w:trHeight w:val="1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670350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190,0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6F4" w:rsidRPr="005C46F4" w:rsidRDefault="009A374D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="005C46F4"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источники</w:t>
            </w:r>
          </w:p>
        </w:tc>
      </w:tr>
      <w:tr w:rsidR="005C46F4" w:rsidRPr="005C46F4" w:rsidTr="002B240A">
        <w:trPr>
          <w:trHeight w:val="13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17228,6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jc w:val="center"/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5298,6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3900,0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4115,0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46F4" w:rsidRPr="005C46F4" w:rsidTr="002B240A">
        <w:trPr>
          <w:trHeight w:val="13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863,0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207,0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2B240A">
        <w:trPr>
          <w:trHeight w:val="13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16365,6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5033,6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3706,0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3908,0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9A374D" w:rsidRDefault="009A374D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A374D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6F3F02" w:rsidRPr="005C46F4" w:rsidTr="00320618">
        <w:tc>
          <w:tcPr>
            <w:tcW w:w="1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3. Мероприятия по улучшению жилищных условий инвалидов</w:t>
            </w:r>
          </w:p>
        </w:tc>
      </w:tr>
      <w:tr w:rsidR="006F3F02" w:rsidRPr="005C46F4" w:rsidTr="00670350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Ремонт жилых помещений, предоставленных гражданам с ограниченными возможностями, семьям с детьми-инвалидами на условиях социального найма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Управление ЖКХ администрации Ягоднинского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0</w:t>
            </w:r>
            <w:r w:rsidR="005C46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50" w:rsidRPr="005C46F4" w:rsidTr="00670350">
        <w:trPr>
          <w:trHeight w:val="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F3F02" w:rsidRPr="005C46F4" w:rsidTr="0067035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6F3F02"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6F3F02" w:rsidRPr="005C46F4" w:rsidTr="00665D7E">
        <w:trPr>
          <w:trHeight w:val="390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C46F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2" w:rsidRPr="005C46F4" w:rsidRDefault="006F3F02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350" w:rsidRPr="005C46F4" w:rsidTr="00665D7E">
        <w:trPr>
          <w:trHeight w:val="390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670350" w:rsidRPr="005C46F4" w:rsidTr="00670350">
        <w:trPr>
          <w:trHeight w:val="20"/>
        </w:trPr>
        <w:tc>
          <w:tcPr>
            <w:tcW w:w="7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238,0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9A374D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="00670350" w:rsidRPr="005C46F4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источники</w:t>
            </w:r>
          </w:p>
        </w:tc>
      </w:tr>
      <w:tr w:rsidR="00670350" w:rsidRPr="005C46F4" w:rsidTr="00320618">
        <w:tc>
          <w:tcPr>
            <w:tcW w:w="1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670350" w:rsidRPr="005C46F4" w:rsidTr="00670350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2016, 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МБУ  «Библиотека 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C46F4" w:rsidRPr="005C46F4" w:rsidTr="00320618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2016, 2018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Комитет культуры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0158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0158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0158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0158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0158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5C46F4" w:rsidRPr="005C46F4" w:rsidTr="00670350">
        <w:trPr>
          <w:trHeight w:val="1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8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8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8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8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8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Default="005C46F4" w:rsidP="003D1A2C">
            <w:pPr>
              <w:jc w:val="center"/>
            </w:pPr>
            <w:r w:rsidRPr="0058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4" w:rsidRPr="005C46F4" w:rsidRDefault="005C46F4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70350" w:rsidRPr="005C46F4" w:rsidTr="0067035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Организация и проведение Декады 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5C46F4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70350" w:rsidRPr="005C46F4" w:rsidTr="0067035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70350" w:rsidRPr="005C46F4" w:rsidTr="00670350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Итого раздел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70350" w:rsidRPr="005C46F4" w:rsidTr="0067035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19218,6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5758,6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4360,0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4575,0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50" w:rsidRPr="005C46F4" w:rsidTr="00670350">
        <w:trPr>
          <w:trHeight w:val="1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1903,0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417,0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70350" w:rsidRPr="005C46F4" w:rsidTr="00670350">
        <w:trPr>
          <w:trHeight w:val="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5C46F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17315,6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5270,6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3943,0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670350" w:rsidP="003D1A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6F4">
              <w:rPr>
                <w:rFonts w:ascii="Times New Roman" w:hAnsi="Times New Roman"/>
                <w:b/>
                <w:sz w:val="20"/>
                <w:szCs w:val="20"/>
              </w:rPr>
              <w:t>4146,0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0" w:rsidRPr="005C46F4" w:rsidRDefault="009A374D" w:rsidP="005C46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670350" w:rsidRPr="005C46F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</w:tbl>
    <w:p w:rsidR="005F58F7" w:rsidRPr="005C46F4" w:rsidRDefault="005F58F7" w:rsidP="005C46F4">
      <w:pPr>
        <w:pStyle w:val="a4"/>
        <w:rPr>
          <w:rFonts w:ascii="Times New Roman" w:hAnsi="Times New Roman"/>
          <w:sz w:val="20"/>
          <w:szCs w:val="20"/>
        </w:rPr>
      </w:pPr>
    </w:p>
    <w:p w:rsidR="005F58F7" w:rsidRPr="005C46F4" w:rsidRDefault="005F58F7" w:rsidP="005C46F4">
      <w:pPr>
        <w:pStyle w:val="a4"/>
        <w:rPr>
          <w:rFonts w:ascii="Times New Roman" w:hAnsi="Times New Roman"/>
          <w:sz w:val="20"/>
          <w:szCs w:val="20"/>
        </w:rPr>
      </w:pPr>
    </w:p>
    <w:p w:rsidR="005F58F7" w:rsidRPr="005C46F4" w:rsidRDefault="005F58F7" w:rsidP="005C46F4">
      <w:pPr>
        <w:pStyle w:val="a4"/>
        <w:rPr>
          <w:rFonts w:ascii="Times New Roman" w:hAnsi="Times New Roman"/>
          <w:sz w:val="20"/>
          <w:szCs w:val="20"/>
        </w:rPr>
      </w:pPr>
    </w:p>
    <w:sectPr w:rsidR="005F58F7" w:rsidRPr="005C46F4" w:rsidSect="005C46F4">
      <w:pgSz w:w="16838" w:h="11906" w:orient="landscape"/>
      <w:pgMar w:top="567" w:right="567" w:bottom="1276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13712"/>
    <w:rsid w:val="00040D3D"/>
    <w:rsid w:val="00050A2C"/>
    <w:rsid w:val="00080B80"/>
    <w:rsid w:val="000D7CD4"/>
    <w:rsid w:val="001229FC"/>
    <w:rsid w:val="001351AD"/>
    <w:rsid w:val="001762E3"/>
    <w:rsid w:val="00186D60"/>
    <w:rsid w:val="001A65E4"/>
    <w:rsid w:val="001E754C"/>
    <w:rsid w:val="001F400B"/>
    <w:rsid w:val="00223FBF"/>
    <w:rsid w:val="00236D55"/>
    <w:rsid w:val="00275C7D"/>
    <w:rsid w:val="0028450F"/>
    <w:rsid w:val="002B240A"/>
    <w:rsid w:val="002B3FA2"/>
    <w:rsid w:val="002C5715"/>
    <w:rsid w:val="002E0B0A"/>
    <w:rsid w:val="0031226F"/>
    <w:rsid w:val="00320618"/>
    <w:rsid w:val="00325B57"/>
    <w:rsid w:val="00341CBC"/>
    <w:rsid w:val="0035041C"/>
    <w:rsid w:val="00373762"/>
    <w:rsid w:val="003A6AC0"/>
    <w:rsid w:val="003D1A2C"/>
    <w:rsid w:val="003F126F"/>
    <w:rsid w:val="003F2FC5"/>
    <w:rsid w:val="00406751"/>
    <w:rsid w:val="0041666F"/>
    <w:rsid w:val="004F41A6"/>
    <w:rsid w:val="00512053"/>
    <w:rsid w:val="00513E29"/>
    <w:rsid w:val="005240DA"/>
    <w:rsid w:val="005563E1"/>
    <w:rsid w:val="0057026A"/>
    <w:rsid w:val="005A022E"/>
    <w:rsid w:val="005C46F4"/>
    <w:rsid w:val="005D3BD3"/>
    <w:rsid w:val="005F50D8"/>
    <w:rsid w:val="005F58F7"/>
    <w:rsid w:val="0061250D"/>
    <w:rsid w:val="00624962"/>
    <w:rsid w:val="0065476B"/>
    <w:rsid w:val="0065617E"/>
    <w:rsid w:val="00665D7E"/>
    <w:rsid w:val="00670350"/>
    <w:rsid w:val="0067532D"/>
    <w:rsid w:val="006C65BD"/>
    <w:rsid w:val="006F3F02"/>
    <w:rsid w:val="00716F11"/>
    <w:rsid w:val="0074640F"/>
    <w:rsid w:val="00795291"/>
    <w:rsid w:val="007C30BA"/>
    <w:rsid w:val="007D7A3A"/>
    <w:rsid w:val="008013D8"/>
    <w:rsid w:val="00802336"/>
    <w:rsid w:val="00812A5E"/>
    <w:rsid w:val="00841E98"/>
    <w:rsid w:val="00842A4C"/>
    <w:rsid w:val="008C08FF"/>
    <w:rsid w:val="008C1EBF"/>
    <w:rsid w:val="008F03EA"/>
    <w:rsid w:val="008F5D8B"/>
    <w:rsid w:val="00900347"/>
    <w:rsid w:val="009546C4"/>
    <w:rsid w:val="00965509"/>
    <w:rsid w:val="00972887"/>
    <w:rsid w:val="009A374D"/>
    <w:rsid w:val="009C20C6"/>
    <w:rsid w:val="009C421E"/>
    <w:rsid w:val="009F1F95"/>
    <w:rsid w:val="00A05D21"/>
    <w:rsid w:val="00A063A5"/>
    <w:rsid w:val="00A17832"/>
    <w:rsid w:val="00A371CD"/>
    <w:rsid w:val="00A6485E"/>
    <w:rsid w:val="00A925F2"/>
    <w:rsid w:val="00AB4672"/>
    <w:rsid w:val="00AB748E"/>
    <w:rsid w:val="00AE313A"/>
    <w:rsid w:val="00B437D2"/>
    <w:rsid w:val="00B709DB"/>
    <w:rsid w:val="00B94E79"/>
    <w:rsid w:val="00B97784"/>
    <w:rsid w:val="00BA03F0"/>
    <w:rsid w:val="00BB3C21"/>
    <w:rsid w:val="00BF25B0"/>
    <w:rsid w:val="00BF57D8"/>
    <w:rsid w:val="00C01C86"/>
    <w:rsid w:val="00C07D69"/>
    <w:rsid w:val="00C34974"/>
    <w:rsid w:val="00C737C1"/>
    <w:rsid w:val="00CA6864"/>
    <w:rsid w:val="00CC2EB8"/>
    <w:rsid w:val="00CC6A6E"/>
    <w:rsid w:val="00CD3F79"/>
    <w:rsid w:val="00CE4AC3"/>
    <w:rsid w:val="00CE6584"/>
    <w:rsid w:val="00CF56D2"/>
    <w:rsid w:val="00D00C6D"/>
    <w:rsid w:val="00D00FD0"/>
    <w:rsid w:val="00D33DCE"/>
    <w:rsid w:val="00D438F9"/>
    <w:rsid w:val="00DC12C9"/>
    <w:rsid w:val="00DD11D1"/>
    <w:rsid w:val="00DD16A1"/>
    <w:rsid w:val="00DE2864"/>
    <w:rsid w:val="00E20770"/>
    <w:rsid w:val="00E420F3"/>
    <w:rsid w:val="00E71108"/>
    <w:rsid w:val="00E7646F"/>
    <w:rsid w:val="00E94F2D"/>
    <w:rsid w:val="00E95112"/>
    <w:rsid w:val="00EA3280"/>
    <w:rsid w:val="00EA75FD"/>
    <w:rsid w:val="00EB28E6"/>
    <w:rsid w:val="00EC7F03"/>
    <w:rsid w:val="00ED2F7F"/>
    <w:rsid w:val="00EF7484"/>
    <w:rsid w:val="00F046D5"/>
    <w:rsid w:val="00F821E6"/>
    <w:rsid w:val="00F976B3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2C5715"/>
    <w:rPr>
      <w:color w:val="0000FF" w:themeColor="hyperlink"/>
      <w:u w:val="single"/>
    </w:rPr>
  </w:style>
  <w:style w:type="paragraph" w:styleId="a4">
    <w:name w:val="No Spacing"/>
    <w:uiPriority w:val="1"/>
    <w:qFormat/>
    <w:rsid w:val="00795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796DEBF066AECD0A8F7BA83DE6AA409C3FBFEF599FDBFC1B2C27BFC018C6pCD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DE2DE3F8186B0DAD49024581CC68710035009BF54D00F41D864C5FF71A7F20C9F6D215EF9CDE6274FD7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36796DEBF066AECD0A8F7BA83DE6AA409C3FBFEF599FDBFC1B2C27BFC018C6pCD7I" TargetMode="External"/><Relationship Id="rId11" Type="http://schemas.openxmlformats.org/officeDocument/2006/relationships/hyperlink" Target="consultantplus://offline/ref=DE2DE3F8186B0DAD49024581CC68710035019EF3470EF41D864C5FF71A7F20C9F6D215EF9CDF6370FD73H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8936796DEBF066AECD0A8F7BA83DE6AA409C3FBFED5997DCFB1B2C27BFC018C6C7C54964371F6059B117AEp9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6796DEBF066AECD0A8F7BA83DE6AA409C3FBFEF599FDBFC1B2C27BFC018C6pC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0DCB-E90C-44E0-AAF5-B60F80B7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16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87</cp:revision>
  <cp:lastPrinted>2016-06-01T03:54:00Z</cp:lastPrinted>
  <dcterms:created xsi:type="dcterms:W3CDTF">2016-04-04T07:59:00Z</dcterms:created>
  <dcterms:modified xsi:type="dcterms:W3CDTF">2016-06-02T08:57:00Z</dcterms:modified>
</cp:coreProperties>
</file>