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FC" w:rsidRPr="00693EFC" w:rsidRDefault="00693EFC" w:rsidP="00C445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Памятка для мигрантов, пребывающих на территории </w:t>
      </w:r>
      <w:r w:rsidR="00C4459C" w:rsidRPr="007324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Ягоднинского городского округа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является очень привлекательной страной для мигрантов, особенно мигрантов из стран СНГ. В Россию ежегодно на заработки приезжают миллионы трудовых мигрантов, порядка 80% из них  - это представители стран СНГ. Большие миграционные потоки создают определенные сложности, в частности, в вопросах интеграции, начиная от трудоустройства и образования и заканчивая уровнем владения государственным языком России.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в защиту своей целостности, безопасности своих граждан, и экономических интересов, вынуждена строго регламентировать прибывание и пребывание иностранных граждан и лиц без гражданства на своей территории.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прибытию в Россию иностранному гражданину выдается  </w:t>
      </w:r>
      <w:r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миграционная карта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двух частей, которые нужно заполнить латинскими буквами или на русском языке.</w:t>
      </w:r>
      <w:r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Миграционную карту необходимо всегда иметь при себе вместе с паспортом, она дает право находиться на территории России до 90 дней из 180 дней.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 дней после прибытия в Россию необходимо встать на миграционный уче</w:t>
      </w: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="00C44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длительный срок для постановки на миграционный учет предоставляется гражданам Таджикистана, Казахстана, Белоруссии, Армении, Украины). Иностранный гражданин по прибытии </w:t>
      </w: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место пребывания</w:t>
      </w:r>
      <w:proofErr w:type="gramEnd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предъявляет принимающей стороне свой </w:t>
      </w:r>
      <w:r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миграционную карту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заполняется при въезде в Российскую Федерацию.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Принимающая сторона на основании предъявленных иностранным гражданином документов заполняет специальный бланк </w:t>
      </w:r>
      <w:hyperlink r:id="rId5" w:tooltip="Уведомление о прибытии иностранного гражданина в место пребывания" w:history="1">
        <w:r w:rsidRPr="00C4459C">
          <w:rPr>
            <w:rFonts w:ascii="Times New Roman" w:eastAsia="Times New Roman" w:hAnsi="Times New Roman" w:cs="Times New Roman"/>
            <w:b/>
            <w:sz w:val="28"/>
            <w:szCs w:val="28"/>
          </w:rPr>
          <w:t>уведомления о прибытии иностранного гражданина в место пребывания</w:t>
        </w:r>
      </w:hyperlink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. Далее принимающая сторона в сроки, установленные законодательством Российской Федерации, представляет указанный бланк, копию паспорта иностранного гражданина и миграционной карты в полномочный орган непосредственно либо через многофункциональный центр государственных и муниципальных услуг, либо направляет по почте.</w:t>
      </w:r>
      <w:proofErr w:type="gramEnd"/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Принимающей стороной для иностранного гражданина будет являться лицо, предоставившее ему это жилое помещение, и на которое возлагается обязанность по предоставлению необходимых документов для постановки иностранного гражданина на учет по месту пребывания.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Принимающая сторона несет отвественность за постановку на миграционный учет иностранного гражданина. За нарушение правил постановки на миграционный учет законом предусмотрена ответственность для граждан Российской Федерации до 4000 рублей, а для юридических лиц до 500 000 рублей.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убытии иностранный гражданин сообщает принимающей стороне о своем выезде.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От цели и срока поездки в  Российскую Федерацию  (обучение, работа, в личных целях) будет зависеть, какие документы необходимо оформить для законного пребывания на территории Российской Федерации.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 процедурой оформления разрешительных документов можно ознакомиться на  официальном сайте УМВД </w:t>
      </w:r>
      <w:r w:rsidR="0064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45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Магаданской области 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4523A" w:rsidRPr="0064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49.мвд</w:t>
      </w:r>
      <w:proofErr w:type="gramStart"/>
      <w:r w:rsidR="0064523A" w:rsidRPr="0064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.р</w:t>
      </w:r>
      <w:proofErr w:type="gramEnd"/>
      <w:r w:rsidR="0064523A" w:rsidRPr="0064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), где представлена актуальная информация.</w:t>
      </w:r>
    </w:p>
    <w:p w:rsidR="00693EFC" w:rsidRPr="00693EFC" w:rsidRDefault="00693EFC" w:rsidP="0064523A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цель пребывания в России не учеба или работа, то срок пребывания иностранного гражданина не может превышать 90 суток суммарно в течение каждого периода в 180 суток.  До </w:t>
      </w: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</w:t>
      </w:r>
      <w:proofErr w:type="gramEnd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в 90 дней иностранный гражданин  обязан выехать из России, в противном случае, нарушителю грозит ответственность за нарушение правил пребывания в Российской Федерации, включая административное выдворение или депортацию.</w:t>
      </w:r>
    </w:p>
    <w:p w:rsidR="00693EFC" w:rsidRPr="00693EFC" w:rsidRDefault="00693EFC" w:rsidP="0064523A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Приезжающие на работу в  Российскую Федерацию должны соблюдать ряд правил и пройти определенные обязательные процедуры. Так, каждый въезжающий трудовой мигрант обязан получить миграционную карту с указанием цели визита (работа), встать на миграционый учет по месту пребывания, сдать экзамен на знание языка и законодательства РФ, а также получить патент, дающий право на трудоустройство.</w:t>
      </w:r>
    </w:p>
    <w:p w:rsidR="00693EFC" w:rsidRPr="00693EFC" w:rsidRDefault="00693EFC" w:rsidP="0064523A">
      <w:pPr>
        <w:shd w:val="clear" w:color="auto" w:fill="FFFFFF"/>
        <w:spacing w:before="136"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Прибывающие мигранты сталкиваются с вопросами интеграции и адаптации в российское общество. Большое значение для процесса социальной адаптации и интеграции в принимающее общество оказывает правовой статус (легальный - нелегальный) нахождения трудового мигранта. Государственная социальная поддержка трудовых мигрантов направлена, в первую очередь, на оказание помощи легальным мигрантам. Ведь законно пребывающий трудовой мигрант - это периодичность личной явки в компетентный орган для осуществления действий по миграционному учету, а также, выполнения трудовых обязанностей по договору. Такой мигрант меньше всего уязвим и не подвержен негативному влиянию преступных, экстремистских или террористических групп. Нелегальный статус ставит трудового мигранта вне общества. Все его отношения с принимающим обществом приобретают неравноправный и неправовой характер. В отношении нелегальных трудовых мигрантов государственная миграционная политика направлена на выявление, контроль и </w:t>
      </w: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выдворение</w:t>
      </w:r>
      <w:proofErr w:type="gramEnd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из страны с 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последующим запретом на въезд в Российскую Федерацию до нескольких лет.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правила поведения в российском обществе:</w:t>
      </w:r>
    </w:p>
    <w:p w:rsidR="00693EFC" w:rsidRPr="00693EFC" w:rsidRDefault="00693EFC" w:rsidP="00C44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проживая по соседству с местными жителями для поддержания доброжелательных отношений нужно соблюдать чистоту и порядок в общественных местах и месте вашего проживания.</w:t>
      </w:r>
    </w:p>
    <w:p w:rsidR="00693EFC" w:rsidRPr="00693EFC" w:rsidRDefault="00693EFC" w:rsidP="00C44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культуре принято уважительное отношение не только к старшим по возрасту людям, но и к женщинам. Женщины имеют равные права с мужчинами и активно участвуют в общественной жизни, но </w:t>
      </w: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принято, чтобы мужчины выражали к ним особое уважение, например, уступали им дорогу или место в транспорте. Пренебрежение данными правилами вызывает негативную реакцию окружающих.</w:t>
      </w:r>
    </w:p>
    <w:p w:rsidR="00693EFC" w:rsidRPr="00693EFC" w:rsidRDefault="00693EFC" w:rsidP="00C44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неприличным поведением считается громкая речь в публичных местах: парках, кафе, кинотеатрах, на улице, в общественном транспорте. Вызывает негативную реакцию окружающих громкая национальная музыка, доносящаяся из окон автомобилей, квартиры или дома;</w:t>
      </w:r>
    </w:p>
    <w:p w:rsidR="00693EFC" w:rsidRPr="00693EFC" w:rsidRDefault="00693EFC" w:rsidP="00C44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русской культуре не приняты жертвоприношения с причинением смерти животным. Умерщвления жертвенных животных, осуществляемые последователями ислама, не допускаются там, где это могут увидеть дети, соседи, а также в публичных местах;</w:t>
      </w:r>
    </w:p>
    <w:p w:rsidR="00693EFC" w:rsidRPr="00693EFC" w:rsidRDefault="00693EFC" w:rsidP="00C44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местных жителей даже между собой желательно вести разговор на русском языке;</w:t>
      </w:r>
    </w:p>
    <w:p w:rsidR="00693EFC" w:rsidRPr="00693EFC" w:rsidRDefault="00693EFC" w:rsidP="00C44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встрече с незнакомыми людьми на улице не принято пристально смотреть в упор в глаза, это может быть расценено как проявление вызывающего поведения или агрессии. Однако при индивидуальном общении, особенно при ответах на вопрос в сложной жизненной ситуации, ценится прямой взгляд, без отведения глаз;</w:t>
      </w:r>
    </w:p>
    <w:p w:rsidR="00693EFC" w:rsidRPr="003038A6" w:rsidRDefault="00693EFC" w:rsidP="00303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неловкой паузы при встрече взглядами с незнакомым человеком, для разрядки эмоционально напряженной ситуации желательно с доброжелательным выражением лица произнести нейтральную вежливую фразу, например, поздороваться, или улыбнуться. Подобное поведение не считается чем-то самоунижительным, а, наоборот, свидетельствует об уверенности в себе и наличии жизненной мудрости.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Всем гражданам, проживающим в России, запрещается:</w:t>
      </w:r>
    </w:p>
    <w:p w:rsidR="00693EFC" w:rsidRPr="00693EFC" w:rsidRDefault="00693EFC" w:rsidP="00C44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табака и насвая в общественных местах, в том числе на остановках автотранспорта, детских площадках, лестничных клетках и т.д.;</w:t>
      </w:r>
    </w:p>
    <w:p w:rsidR="00693EFC" w:rsidRPr="00693EFC" w:rsidRDefault="00693EFC" w:rsidP="00C44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распитие спиртных напитков в публичных местах, в том числе на улице, в парках. Нахождение в публичных местах в состоянии алкогольного опьянения вызывает общественное осуждение;</w:t>
      </w:r>
    </w:p>
    <w:p w:rsidR="00693EFC" w:rsidRPr="00693EFC" w:rsidRDefault="00693EFC" w:rsidP="00C44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употребление наркотических веществ.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поведение признается правонарушением и влечет административную ответственность.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поведения в случае возникновения конфликтной ситуации: </w:t>
      </w:r>
    </w:p>
    <w:p w:rsidR="00693EFC" w:rsidRPr="00693EFC" w:rsidRDefault="00693EFC" w:rsidP="00C44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бытового конфликта не пытайтесь решить его силой или агрессивным воздействием, не пытайтесь собирать для этого группу поддержки. Ответная реакция по своей силе может быть непредсказуема. Необходимо учитывать, что у незнакомого местного жителя могут появиться многочисленные сторонники, готовые принять участие в развитии конфликта. Помните, что среди любых народов, встречаются непорядочные, некультурные, агрессивные люди. Их неправильное поведение обществом порицается. В случае аналогичного поведения, даже в ответ на неправомерные действия, вы встанете на один уровень с нарушителями общественного порядка и вызовете общественное порицание вне зависимости от того, кто изначально виноват в произошедшем конфликте;</w:t>
      </w:r>
    </w:p>
    <w:p w:rsidR="00693EFC" w:rsidRPr="00693EFC" w:rsidRDefault="00693EFC" w:rsidP="00C44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продолжительного бытового конфликта попытайтесь воспользоваться для его разрешения помощью нейтрального посредника. В качестве такового может выступить представитель местного населения, который может за вас поручиться (к примеру, работодатель или сосед по месту жительства, с которым вам удалось наладить дружеские, доверительные отношения),  лидер национальной общественной организации. На территории Завьяловского района функционируют 3 </w:t>
      </w:r>
      <w:proofErr w:type="gramStart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национально-общественных</w:t>
      </w:r>
      <w:proofErr w:type="gramEnd"/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 (диаспоры):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угрозы жизни, здоровью, оскорбления национального достоинства, сразу же обращайтесь за помощью в правоохранительные органы.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всем возникающим вопросам можно обратиться:</w:t>
      </w:r>
    </w:p>
    <w:p w:rsidR="00693EFC" w:rsidRPr="00693EFC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 </w:t>
      </w:r>
      <w:r w:rsidRPr="00C4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случае возникновения чрезвычайной ситуации, а также для получения экстренной медицинской помощи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 – единый телефонный номер для вызова экстренных служб </w:t>
      </w:r>
      <w:r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112.</w:t>
      </w:r>
    </w:p>
    <w:p w:rsidR="00974AEA" w:rsidRDefault="00693EFC" w:rsidP="00974AEA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EF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C4459C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C44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по вопросам регистрации мигрантов</w:t>
      </w:r>
      <w:r w:rsidRPr="00693EFC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64523A" w:rsidRPr="00974AEA">
        <w:rPr>
          <w:rFonts w:ascii="Times New Roman" w:hAnsi="Times New Roman" w:cs="Times New Roman"/>
          <w:sz w:val="28"/>
          <w:szCs w:val="28"/>
        </w:rPr>
        <w:t>Подразделение по вопросам миграции</w:t>
      </w:r>
      <w:r w:rsidR="00974AEA">
        <w:rPr>
          <w:rFonts w:ascii="Times New Roman" w:hAnsi="Times New Roman" w:cs="Times New Roman"/>
          <w:sz w:val="28"/>
          <w:szCs w:val="28"/>
        </w:rPr>
        <w:t xml:space="preserve"> </w:t>
      </w:r>
      <w:r w:rsidR="0064523A" w:rsidRPr="00974AEA">
        <w:rPr>
          <w:rFonts w:ascii="Times New Roman" w:hAnsi="Times New Roman" w:cs="Times New Roman"/>
          <w:sz w:val="28"/>
          <w:szCs w:val="28"/>
        </w:rPr>
        <w:t>по Ягоднинскому район</w:t>
      </w:r>
      <w:r w:rsidR="00974AEA">
        <w:rPr>
          <w:rFonts w:ascii="Times New Roman" w:hAnsi="Times New Roman" w:cs="Times New Roman"/>
          <w:sz w:val="28"/>
          <w:szCs w:val="28"/>
        </w:rPr>
        <w:t>у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расположено по адресу: </w:t>
      </w:r>
      <w:r w:rsidR="00974AEA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Ягоднинский район</w:t>
      </w:r>
      <w:r w:rsidR="00F963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</w:t>
      </w:r>
      <w:proofErr w:type="gramStart"/>
      <w:r w:rsidR="00974AEA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Ягодное</w:t>
      </w:r>
      <w:proofErr w:type="gramEnd"/>
      <w:r w:rsidR="0097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Металлистов, д. 1а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для консультаций</w:t>
      </w:r>
      <w:r w:rsidRPr="00693E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693EFC" w:rsidRPr="00693EFC" w:rsidRDefault="0064523A" w:rsidP="00974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5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(41343) 2-</w:t>
      </w:r>
      <w:r w:rsidR="00974A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26-13</w:t>
      </w:r>
      <w:r w:rsidRPr="00645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</w:p>
    <w:p w:rsidR="00974AEA" w:rsidRDefault="00693EFC" w:rsidP="00C4459C">
      <w:pPr>
        <w:shd w:val="clear" w:color="auto" w:fill="FFFFFF"/>
        <w:spacing w:before="136" w:after="1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C4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по вопросам пресечения противоправной деятельности и в случае совершения преступления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телефоны дежурной части Отдела МВД России по </w:t>
      </w:r>
      <w:r w:rsidR="0064523A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Ягоднинскому району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23A" w:rsidRPr="00645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02, </w:t>
      </w:r>
      <w:r w:rsidR="00645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</w:t>
      </w:r>
      <w:r w:rsidR="0064523A" w:rsidRPr="00645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(41343) 2-33-00, 2-23-93</w:t>
      </w:r>
      <w:r w:rsidRPr="0069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7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 w:rsidR="00974AEA" w:rsidRPr="0097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"Телефон доверия" УМВД России по Магаданской области</w:t>
      </w:r>
      <w:r w:rsidR="0097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87A78" w:rsidRPr="00693EFC" w:rsidRDefault="00974AEA" w:rsidP="00C4459C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AE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74A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(4132) 69-66-55</w:t>
      </w:r>
      <w:r w:rsidR="00693EFC" w:rsidRPr="00C4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sectPr w:rsidR="00087A78" w:rsidRPr="00693EFC" w:rsidSect="00E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E69"/>
    <w:multiLevelType w:val="multilevel"/>
    <w:tmpl w:val="B87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22D86"/>
    <w:multiLevelType w:val="multilevel"/>
    <w:tmpl w:val="234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67751"/>
    <w:multiLevelType w:val="multilevel"/>
    <w:tmpl w:val="410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3EFC"/>
    <w:rsid w:val="00087A78"/>
    <w:rsid w:val="001F05E1"/>
    <w:rsid w:val="00245F6E"/>
    <w:rsid w:val="003038A6"/>
    <w:rsid w:val="003A7C04"/>
    <w:rsid w:val="005A7F51"/>
    <w:rsid w:val="0064523A"/>
    <w:rsid w:val="00693EFC"/>
    <w:rsid w:val="0073246E"/>
    <w:rsid w:val="00872C05"/>
    <w:rsid w:val="00974AEA"/>
    <w:rsid w:val="00C4459C"/>
    <w:rsid w:val="00EB358E"/>
    <w:rsid w:val="00EE64F9"/>
    <w:rsid w:val="00F9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F9"/>
  </w:style>
  <w:style w:type="paragraph" w:styleId="1">
    <w:name w:val="heading 1"/>
    <w:basedOn w:val="a"/>
    <w:link w:val="10"/>
    <w:uiPriority w:val="9"/>
    <w:qFormat/>
    <w:rsid w:val="0069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EFC"/>
    <w:rPr>
      <w:b/>
      <w:bCs/>
    </w:rPr>
  </w:style>
  <w:style w:type="character" w:styleId="a5">
    <w:name w:val="Hyperlink"/>
    <w:basedOn w:val="a0"/>
    <w:uiPriority w:val="99"/>
    <w:semiHidden/>
    <w:unhideWhenUsed/>
    <w:rsid w:val="00693EFC"/>
    <w:rPr>
      <w:color w:val="0000FF"/>
      <w:u w:val="single"/>
    </w:rPr>
  </w:style>
  <w:style w:type="character" w:styleId="a6">
    <w:name w:val="Emphasis"/>
    <w:basedOn w:val="a0"/>
    <w:uiPriority w:val="20"/>
    <w:qFormat/>
    <w:rsid w:val="00693EFC"/>
    <w:rPr>
      <w:i/>
      <w:iCs/>
    </w:rPr>
  </w:style>
  <w:style w:type="paragraph" w:styleId="a7">
    <w:name w:val="No Spacing"/>
    <w:uiPriority w:val="1"/>
    <w:qFormat/>
    <w:rsid w:val="00974AEA"/>
    <w:pPr>
      <w:spacing w:after="0" w:line="240" w:lineRule="auto"/>
    </w:pPr>
  </w:style>
  <w:style w:type="paragraph" w:customStyle="1" w:styleId="xmsonormal">
    <w:name w:val="x_msonormal"/>
    <w:basedOn w:val="a"/>
    <w:rsid w:val="0008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a"/>
    <w:rsid w:val="0008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s.gov.ru/useful/details/uvedoml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Admin</cp:lastModifiedBy>
  <cp:revision>8</cp:revision>
  <cp:lastPrinted>2020-11-10T23:51:00Z</cp:lastPrinted>
  <dcterms:created xsi:type="dcterms:W3CDTF">2020-11-10T01:29:00Z</dcterms:created>
  <dcterms:modified xsi:type="dcterms:W3CDTF">2020-11-11T04:01:00Z</dcterms:modified>
</cp:coreProperties>
</file>