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081" w:rsidRPr="00BD44E7" w:rsidRDefault="00BD44E7" w:rsidP="00BD44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44E7">
        <w:rPr>
          <w:rFonts w:ascii="Times New Roman" w:hAnsi="Times New Roman" w:cs="Times New Roman"/>
        </w:rPr>
        <w:t>Приложение к Решению Собрания представителей Ягоднинского</w:t>
      </w:r>
    </w:p>
    <w:p w:rsidR="00BD44E7" w:rsidRPr="00BD44E7" w:rsidRDefault="00BD44E7" w:rsidP="00BD44E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D44E7">
        <w:rPr>
          <w:rFonts w:ascii="Times New Roman" w:hAnsi="Times New Roman" w:cs="Times New Roman"/>
        </w:rPr>
        <w:t>городского округа от «</w:t>
      </w:r>
      <w:r w:rsidR="00AD7D92">
        <w:rPr>
          <w:rFonts w:ascii="Times New Roman" w:hAnsi="Times New Roman" w:cs="Times New Roman"/>
        </w:rPr>
        <w:t>13</w:t>
      </w:r>
      <w:r w:rsidRPr="00BD44E7">
        <w:rPr>
          <w:rFonts w:ascii="Times New Roman" w:hAnsi="Times New Roman" w:cs="Times New Roman"/>
        </w:rPr>
        <w:t xml:space="preserve">» </w:t>
      </w:r>
      <w:r w:rsidR="00AD7D92">
        <w:rPr>
          <w:rFonts w:ascii="Times New Roman" w:hAnsi="Times New Roman" w:cs="Times New Roman"/>
        </w:rPr>
        <w:t>января</w:t>
      </w:r>
      <w:r w:rsidRPr="00BD44E7">
        <w:rPr>
          <w:rFonts w:ascii="Times New Roman" w:hAnsi="Times New Roman" w:cs="Times New Roman"/>
        </w:rPr>
        <w:t xml:space="preserve"> 2021 года № </w:t>
      </w:r>
      <w:bookmarkStart w:id="0" w:name="_GoBack"/>
      <w:bookmarkEnd w:id="0"/>
      <w:r w:rsidR="00AD7D92">
        <w:rPr>
          <w:rFonts w:ascii="Times New Roman" w:hAnsi="Times New Roman" w:cs="Times New Roman"/>
        </w:rPr>
        <w:t>24</w:t>
      </w:r>
    </w:p>
    <w:p w:rsidR="00EE0A4C" w:rsidRPr="00107317" w:rsidRDefault="00AA7D7C" w:rsidP="00BD44E7">
      <w:pPr>
        <w:spacing w:after="0"/>
        <w:jc w:val="center"/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0.7pt;margin-top:81.95pt;width:122.25pt;height:107.25pt;z-index:251659264">
            <v:textbox>
              <w:txbxContent>
                <w:p w:rsidR="00EE0A4C" w:rsidRDefault="00EE0A4C" w:rsidP="00BB1DC4">
                  <w:pPr>
                    <w:jc w:val="center"/>
                  </w:pPr>
                  <w:r>
                    <w:t>Заместитель главы администрации Ягоднинского городского округа</w:t>
                  </w:r>
                  <w:r w:rsidR="00470DB7">
                    <w:t xml:space="preserve"> по социальным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0.7pt;margin-top:205.1pt;width:122.25pt;height:70.5pt;z-index:251660288">
            <v:textbox>
              <w:txbxContent>
                <w:p w:rsidR="00EE0A4C" w:rsidRDefault="00EE0A4C" w:rsidP="00BB1DC4">
                  <w:pPr>
                    <w:jc w:val="center"/>
                  </w:pPr>
                  <w:r>
                    <w:t xml:space="preserve">Комитет образования администрации Ягоднинского городского </w:t>
                  </w:r>
                  <w:r w:rsidR="00BB1DC4">
                    <w:t>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-20.7pt;margin-top:289.85pt;width:122.25pt;height:70.5pt;z-index:251661312">
            <v:textbox>
              <w:txbxContent>
                <w:p w:rsidR="00EE0A4C" w:rsidRDefault="00EE0A4C" w:rsidP="00BB1DC4">
                  <w:pPr>
                    <w:jc w:val="center"/>
                  </w:pPr>
                  <w:r>
                    <w:t xml:space="preserve">Комитет </w:t>
                  </w:r>
                  <w:r w:rsidR="00107317">
                    <w:t>культуры</w:t>
                  </w:r>
                  <w:r>
                    <w:t xml:space="preserve"> администрации Ягоднинского городского </w:t>
                  </w:r>
                  <w:r w:rsidR="00BB1DC4">
                    <w:t>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-20.7pt;margin-top:375.35pt;width:122.25pt;height:100.5pt;z-index:251662336">
            <v:textbox>
              <w:txbxContent>
                <w:p w:rsidR="00EE0A4C" w:rsidRDefault="00EE0A4C" w:rsidP="00BB1DC4">
                  <w:pPr>
                    <w:jc w:val="center"/>
                  </w:pPr>
                  <w:r>
                    <w:t xml:space="preserve">Комитет </w:t>
                  </w:r>
                  <w:r w:rsidR="000D650C">
                    <w:t xml:space="preserve">по физической культуре, спорту и туризму </w:t>
                  </w:r>
                  <w:r>
                    <w:t xml:space="preserve">администрации Ягоднинского городского </w:t>
                  </w:r>
                  <w:r w:rsidR="00BB1DC4">
                    <w:t>округа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2" type="#_x0000_t32" style="position:absolute;left:0;text-align:left;margin-left:622.8pt;margin-top:229.7pt;width:.05pt;height:117pt;z-index:251712512" o:connectortype="straight"/>
        </w:pict>
      </w:r>
      <w:r>
        <w:rPr>
          <w:noProof/>
        </w:rPr>
        <w:pict>
          <v:shape id="_x0000_s1081" type="#_x0000_t32" style="position:absolute;left:0;text-align:left;margin-left:611.55pt;margin-top:346.7pt;width:11.25pt;height:0;z-index:251711488" o:connectortype="straight"/>
        </w:pict>
      </w:r>
      <w:r>
        <w:rPr>
          <w:noProof/>
        </w:rPr>
        <w:pict>
          <v:rect id="_x0000_s1080" style="position:absolute;left:0;text-align:left;margin-left:502.8pt;margin-top:304.7pt;width:108.75pt;height:111.9pt;z-index:251710464">
            <v:textbox>
              <w:txbxContent>
                <w:p w:rsidR="000D650C" w:rsidRDefault="000D650C" w:rsidP="000D650C">
                  <w:pPr>
                    <w:jc w:val="center"/>
                  </w:pPr>
                  <w:r>
                    <w:t>Комитет по управлению муниципальным имуществом администрации Ягоднинского городского округа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79" type="#_x0000_t32" style="position:absolute;left:0;text-align:left;margin-left:475.8pt;margin-top:101.45pt;width:0;height:325.5pt;z-index:251709440" o:connectortype="straight"/>
        </w:pict>
      </w:r>
      <w:r>
        <w:rPr>
          <w:noProof/>
        </w:rPr>
        <w:pict>
          <v:shape id="_x0000_s1038" type="#_x0000_t202" style="position:absolute;left:0;text-align:left;margin-left:298.8pt;margin-top:411.2pt;width:160.5pt;height:64.65pt;z-index:251670528">
            <v:textbox>
              <w:txbxContent>
                <w:p w:rsidR="00BD44E7" w:rsidRDefault="00BD44E7" w:rsidP="00BD44E7">
                  <w:pPr>
                    <w:jc w:val="center"/>
                  </w:pPr>
                  <w:r>
                    <w:t>Отдел по делам ГО и ЧС администрации Ягоднинского городского округа</w:t>
                  </w:r>
                </w:p>
                <w:p w:rsidR="00107317" w:rsidRPr="00BD44E7" w:rsidRDefault="00107317" w:rsidP="00BD44E7"/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298.8pt;margin-top:321.95pt;width:160.5pt;height:67.65pt;z-index:251669504">
            <v:textbox>
              <w:txbxContent>
                <w:p w:rsidR="00BD44E7" w:rsidRDefault="00BD44E7" w:rsidP="00BD44E7">
                  <w:pPr>
                    <w:jc w:val="center"/>
                  </w:pPr>
                  <w:r>
                    <w:t>Отдел архитектуры и градостроительства администрации Ягоднинского городского округа</w:t>
                  </w:r>
                </w:p>
                <w:p w:rsidR="00107317" w:rsidRPr="00BD44E7" w:rsidRDefault="00107317" w:rsidP="00BD44E7"/>
              </w:txbxContent>
            </v:textbox>
          </v:shape>
        </w:pict>
      </w:r>
      <w:r>
        <w:rPr>
          <w:noProof/>
        </w:rPr>
        <w:pict>
          <v:shape id="_x0000_s1076" type="#_x0000_t32" style="position:absolute;left:0;text-align:left;margin-left:755.55pt;margin-top:121.7pt;width:13.5pt;height:0;z-index:251708416" o:connectortype="straight"/>
        </w:pict>
      </w:r>
      <w:r>
        <w:rPr>
          <w:noProof/>
        </w:rPr>
        <w:pict>
          <v:shape id="_x0000_s1075" type="#_x0000_t32" style="position:absolute;left:0;text-align:left;margin-left:755.55pt;margin-top:224.45pt;width:13.5pt;height:0;z-index:251707392" o:connectortype="straight"/>
        </w:pict>
      </w:r>
      <w:r>
        <w:rPr>
          <w:noProof/>
        </w:rPr>
        <w:pict>
          <v:shape id="_x0000_s1074" type="#_x0000_t32" style="position:absolute;left:0;text-align:left;margin-left:754.8pt;margin-top:321.95pt;width:14.25pt;height:0;z-index:251706368" o:connectortype="straight"/>
        </w:pict>
      </w:r>
      <w:r>
        <w:rPr>
          <w:noProof/>
        </w:rPr>
        <w:pict>
          <v:shape id="_x0000_s1073" type="#_x0000_t32" style="position:absolute;left:0;text-align:left;margin-left:755.55pt;margin-top:420.95pt;width:13.5pt;height:0;z-index:251705344" o:connectortype="straight"/>
        </w:pict>
      </w:r>
      <w:r>
        <w:rPr>
          <w:noProof/>
        </w:rPr>
        <w:pict>
          <v:shape id="_x0000_s1043" type="#_x0000_t202" style="position:absolute;left:0;text-align:left;margin-left:637.8pt;margin-top:383.45pt;width:117.75pt;height:85.5pt;z-index:251675648">
            <v:textbox>
              <w:txbxContent>
                <w:p w:rsidR="00107317" w:rsidRDefault="00107317" w:rsidP="00301D4E">
                  <w:pPr>
                    <w:jc w:val="center"/>
                  </w:pPr>
                  <w:r>
                    <w:t>Территориальный отдел «п.</w:t>
                  </w:r>
                  <w:r w:rsidR="00BB1DC4">
                    <w:t>Бурхала</w:t>
                  </w:r>
                  <w:r>
                    <w:t>»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637.8pt;margin-top:279.95pt;width:117pt;height:87pt;z-index:251674624">
            <v:textbox>
              <w:txbxContent>
                <w:p w:rsidR="00107317" w:rsidRDefault="00107317" w:rsidP="00301D4E">
                  <w:pPr>
                    <w:jc w:val="center"/>
                  </w:pPr>
                  <w:r>
                    <w:t>Территориальный отдел «п.</w:t>
                  </w:r>
                  <w:r w:rsidR="00BB1DC4">
                    <w:t>Дебин</w:t>
                  </w:r>
                  <w:r>
                    <w:t>»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637.8pt;margin-top:177.95pt;width:117pt;height:84pt;z-index:251673600">
            <v:textbox>
              <w:txbxContent>
                <w:p w:rsidR="00107317" w:rsidRDefault="00107317" w:rsidP="00760B60">
                  <w:pPr>
                    <w:jc w:val="center"/>
                  </w:pPr>
                  <w:r>
                    <w:t>Территориальный отдел «п.</w:t>
                  </w:r>
                  <w:r w:rsidR="00BB1DC4">
                    <w:t>Оротукан</w:t>
                  </w:r>
                  <w:r>
                    <w:t>»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637.8pt;margin-top:78.2pt;width:117pt;height:87pt;z-index:251672576">
            <v:textbox>
              <w:txbxContent>
                <w:p w:rsidR="00107317" w:rsidRDefault="00107317" w:rsidP="00760B60">
                  <w:pPr>
                    <w:jc w:val="center"/>
                  </w:pPr>
                  <w:r>
                    <w:t>Территориальный отдел «п.Синегорье»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32" style="position:absolute;left:0;text-align:left;margin-left:607.8pt;margin-top:115.7pt;width:15pt;height:0;z-index:251704320" o:connectortype="straight"/>
        </w:pict>
      </w:r>
      <w:r>
        <w:rPr>
          <w:noProof/>
        </w:rPr>
        <w:pict>
          <v:shape id="_x0000_s1071" type="#_x0000_t32" style="position:absolute;left:0;text-align:left;margin-left:611.55pt;margin-top:229.7pt;width:11.3pt;height:0;z-index:251703296" o:connectortype="straight"/>
        </w:pict>
      </w:r>
      <w:r>
        <w:rPr>
          <w:noProof/>
        </w:rPr>
        <w:pict>
          <v:shape id="_x0000_s1069" type="#_x0000_t32" style="position:absolute;left:0;text-align:left;margin-left:769.05pt;margin-top:18.2pt;width:0;height:402.75pt;z-index:251701248" o:connectortype="straight"/>
        </w:pict>
      </w:r>
      <w:r>
        <w:rPr>
          <w:noProof/>
        </w:rPr>
        <w:pict>
          <v:shape id="_x0000_s1068" type="#_x0000_t32" style="position:absolute;left:0;text-align:left;margin-left:535.8pt;margin-top:18.2pt;width:233.25pt;height:0;z-index:251700224" o:connectortype="straight"/>
        </w:pict>
      </w:r>
      <w:r>
        <w:rPr>
          <w:noProof/>
        </w:rPr>
        <w:pict>
          <v:shape id="_x0000_s1070" type="#_x0000_t32" style="position:absolute;left:0;text-align:left;margin-left:622.8pt;margin-top:18.2pt;width:.05pt;height:211.5pt;z-index:251702272" o:connectortype="straight"/>
        </w:pict>
      </w:r>
      <w:r>
        <w:rPr>
          <w:noProof/>
        </w:rPr>
        <w:pict>
          <v:shape id="_x0000_s1045" type="#_x0000_t202" style="position:absolute;left:0;text-align:left;margin-left:499.05pt;margin-top:189.2pt;width:112.5pt;height:90.75pt;z-index:251677696">
            <v:textbox>
              <w:txbxContent>
                <w:p w:rsidR="00BB1DC4" w:rsidRDefault="00BB1DC4" w:rsidP="00301D4E">
                  <w:pPr>
                    <w:jc w:val="center"/>
                  </w:pPr>
                  <w:r>
                    <w:t>Комитет по учету и отчетности</w:t>
                  </w:r>
                  <w:r w:rsidR="00301D4E">
                    <w:t xml:space="preserve"> </w:t>
                  </w:r>
                  <w:r>
                    <w:t>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495.3pt;margin-top:78.2pt;width:112.5pt;height:90.75pt;z-index:251676672">
            <v:textbox>
              <w:txbxContent>
                <w:p w:rsidR="00BB1DC4" w:rsidRDefault="00BB1DC4" w:rsidP="00301D4E">
                  <w:pPr>
                    <w:jc w:val="center"/>
                  </w:pPr>
                  <w:r>
                    <w:t>Комитет по финансам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32" style="position:absolute;left:0;text-align:left;margin-left:459.3pt;margin-top:426.95pt;width:16.5pt;height:0;z-index:251698176" o:connectortype="straight"/>
        </w:pict>
      </w:r>
      <w:r>
        <w:rPr>
          <w:noProof/>
        </w:rPr>
        <w:pict>
          <v:shape id="_x0000_s1065" type="#_x0000_t32" style="position:absolute;left:0;text-align:left;margin-left:459.3pt;margin-top:346.7pt;width:16.5pt;height:0;z-index:251697152" o:connectortype="straight"/>
        </w:pict>
      </w:r>
      <w:r>
        <w:rPr>
          <w:noProof/>
        </w:rPr>
        <w:pict>
          <v:shape id="_x0000_s1064" type="#_x0000_t32" style="position:absolute;left:0;text-align:left;margin-left:459.3pt;margin-top:261.95pt;width:16.5pt;height:0;z-index:251696128" o:connectortype="straight"/>
        </w:pict>
      </w:r>
      <w:r>
        <w:rPr>
          <w:noProof/>
        </w:rPr>
        <w:pict>
          <v:shape id="_x0000_s1063" type="#_x0000_t32" style="position:absolute;left:0;text-align:left;margin-left:459.3pt;margin-top:178.7pt;width:16.5pt;height:0;z-index:251695104" o:connectortype="straight"/>
        </w:pict>
      </w:r>
      <w:r>
        <w:rPr>
          <w:noProof/>
        </w:rPr>
        <w:pict>
          <v:shape id="_x0000_s1062" type="#_x0000_t32" style="position:absolute;left:0;text-align:left;margin-left:459.3pt;margin-top:101.45pt;width:16.5pt;height:0;z-index:251694080" o:connectortype="straight"/>
        </w:pict>
      </w:r>
      <w:r>
        <w:rPr>
          <w:noProof/>
        </w:rPr>
        <w:pict>
          <v:shape id="_x0000_s1046" type="#_x0000_t32" style="position:absolute;left:0;text-align:left;margin-left:378.3pt;margin-top:32.45pt;width:0;height:45.75pt;z-index:251678720" o:connectortype="straight"/>
        </w:pict>
      </w:r>
      <w:r>
        <w:rPr>
          <w:noProof/>
        </w:rPr>
        <w:pict>
          <v:shape id="_x0000_s1054" type="#_x0000_t32" style="position:absolute;left:0;text-align:left;margin-left:234.3pt;margin-top:32.45pt;width:.05pt;height:49.5pt;z-index:251686912" o:connectortype="straight"/>
        </w:pict>
      </w:r>
      <w:r>
        <w:rPr>
          <w:noProof/>
        </w:rPr>
        <w:pict>
          <v:shape id="_x0000_s1048" type="#_x0000_t32" style="position:absolute;left:0;text-align:left;margin-left:3.3pt;margin-top:18.2pt;width:.05pt;height:63.75pt;z-index:251680768" o:connectortype="straight"/>
        </w:pict>
      </w:r>
      <w:r>
        <w:rPr>
          <w:noProof/>
        </w:rPr>
        <w:pict>
          <v:shape id="_x0000_s1060" type="#_x0000_t32" style="position:absolute;left:0;text-align:left;margin-left:3.3pt;margin-top:18.2pt;width:221.25pt;height:0;z-index:251692032" o:connectortype="straight"/>
        </w:pict>
      </w:r>
      <w:r>
        <w:rPr>
          <w:noProof/>
        </w:rPr>
        <w:pict>
          <v:shape id="_x0000_s1058" type="#_x0000_t32" style="position:absolute;left:0;text-align:left;margin-left:136.05pt;margin-top:224.45pt;width:9pt;height:0;z-index:251691008" o:connectortype="straight"/>
        </w:pict>
      </w:r>
      <w:r>
        <w:rPr>
          <w:noProof/>
        </w:rPr>
        <w:pict>
          <v:shape id="_x0000_s1057" type="#_x0000_t32" style="position:absolute;left:0;text-align:left;margin-left:136.05pt;margin-top:351.2pt;width:9pt;height:0;z-index:251689984" o:connectortype="straight"/>
        </w:pict>
      </w:r>
      <w:r>
        <w:rPr>
          <w:noProof/>
        </w:rPr>
        <w:pict>
          <v:shape id="_x0000_s1056" type="#_x0000_t32" style="position:absolute;left:0;text-align:left;margin-left:136.05pt;margin-top:115.7pt;width:0;height:235.5pt;z-index:251688960" o:connectortype="straight"/>
        </w:pict>
      </w:r>
      <w:r>
        <w:rPr>
          <w:noProof/>
        </w:rPr>
        <w:pict>
          <v:shape id="_x0000_s1055" type="#_x0000_t32" style="position:absolute;left:0;text-align:left;margin-left:136.05pt;margin-top:115.7pt;width:9pt;height:0;z-index:251687936" o:connectortype="straight"/>
        </w:pict>
      </w:r>
      <w:r>
        <w:rPr>
          <w:noProof/>
        </w:rPr>
        <w:pict>
          <v:shape id="_x0000_s1033" type="#_x0000_t202" style="position:absolute;left:0;text-align:left;margin-left:145.05pt;margin-top:294.95pt;width:132pt;height:116.25pt;z-index:251665408">
            <v:textbox>
              <w:txbxContent>
                <w:p w:rsidR="00107317" w:rsidRDefault="00107317" w:rsidP="00BB1DC4">
                  <w:pPr>
                    <w:jc w:val="center"/>
                  </w:pPr>
                  <w:r>
                    <w:t>Управление правового обеспечения и исполнения полномочий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145.05pt;margin-top:178.7pt;width:132pt;height:90.75pt;z-index:251664384">
            <v:textbox>
              <w:txbxContent>
                <w:p w:rsidR="00107317" w:rsidRDefault="00107317" w:rsidP="00BB1DC4">
                  <w:pPr>
                    <w:jc w:val="center"/>
                  </w:pPr>
                  <w:r>
                    <w:t>Управление по организационной работе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145.05pt;margin-top:81.95pt;width:136.5pt;height:72.75pt;z-index:251663360">
            <v:textbox>
              <w:txbxContent>
                <w:p w:rsidR="00107317" w:rsidRDefault="00107317" w:rsidP="00BB1DC4">
                  <w:pPr>
                    <w:jc w:val="center"/>
                  </w:pPr>
                  <w:r>
                    <w:t>Управляющий делами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298.8pt;margin-top:234.95pt;width:160.5pt;height:69.75pt;z-index:251668480">
            <v:textbox style="mso-next-textbox:#_x0000_s1036">
              <w:txbxContent>
                <w:p w:rsidR="00BD44E7" w:rsidRDefault="00BD44E7" w:rsidP="00BD44E7">
                  <w:pPr>
                    <w:jc w:val="center"/>
                  </w:pPr>
                  <w:r>
                    <w:t>Управление ЖКХ администрации Ягоднинского городского округа</w:t>
                  </w:r>
                </w:p>
                <w:p w:rsidR="00107317" w:rsidRPr="00BD44E7" w:rsidRDefault="00107317" w:rsidP="00BD44E7"/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298.8pt;margin-top:148.7pt;width:160.5pt;height:70.5pt;z-index:251667456">
            <v:textbox>
              <w:txbxContent>
                <w:p w:rsidR="00107317" w:rsidRDefault="00107317" w:rsidP="00BB1DC4">
                  <w:pPr>
                    <w:jc w:val="center"/>
                  </w:pPr>
                  <w:r>
                    <w:t xml:space="preserve">Комитет по экономическим вопросам администрации Ягоднинского городского </w:t>
                  </w:r>
                  <w:r w:rsidR="00BB1DC4">
                    <w:t>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298.8pt;margin-top:78.2pt;width:160.5pt;height:54.75pt;z-index:251666432">
            <v:textbox>
              <w:txbxContent>
                <w:p w:rsidR="00107317" w:rsidRDefault="00107317" w:rsidP="00BB1DC4">
                  <w:pPr>
                    <w:jc w:val="center"/>
                  </w:pPr>
                  <w:r>
                    <w:t>Первый заместитель главы администрации Ягоднинского городского округа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32" style="position:absolute;left:0;text-align:left;margin-left:-31.95pt;margin-top:402.2pt;width:11.25pt;height:0;z-index:251685888" o:connectortype="straight"/>
        </w:pict>
      </w:r>
      <w:r>
        <w:rPr>
          <w:noProof/>
        </w:rPr>
        <w:pict>
          <v:shape id="_x0000_s1052" type="#_x0000_t32" style="position:absolute;left:0;text-align:left;margin-left:-31.95pt;margin-top:294.95pt;width:11.25pt;height:0;z-index:251684864" o:connectortype="straight"/>
        </w:pict>
      </w:r>
      <w:r>
        <w:rPr>
          <w:noProof/>
        </w:rPr>
        <w:pict>
          <v:shape id="_x0000_s1050" type="#_x0000_t32" style="position:absolute;left:0;text-align:left;margin-left:-31.95pt;margin-top:121.7pt;width:.05pt;height:280.5pt;z-index:251682816" o:connectortype="straight"/>
        </w:pict>
      </w:r>
      <w:r>
        <w:rPr>
          <w:noProof/>
        </w:rPr>
        <w:pict>
          <v:shape id="_x0000_s1051" type="#_x0000_t32" style="position:absolute;left:0;text-align:left;margin-left:-31.95pt;margin-top:215.45pt;width:11.25pt;height:0;z-index:251683840" o:connectortype="straight"/>
        </w:pict>
      </w:r>
      <w:r>
        <w:rPr>
          <w:noProof/>
        </w:rPr>
        <w:pict>
          <v:shape id="_x0000_s1049" type="#_x0000_t32" style="position:absolute;left:0;text-align:left;margin-left:-31.95pt;margin-top:121.7pt;width:11.25pt;height:0;z-index:251681792" o:connectortype="straight"/>
        </w:pict>
      </w:r>
      <w:r>
        <w:rPr>
          <w:noProof/>
        </w:rPr>
        <w:pict>
          <v:shape id="_x0000_s1026" type="#_x0000_t202" style="position:absolute;left:0;text-align:left;margin-left:224.55pt;margin-top:6.2pt;width:311.25pt;height:26.25pt;z-index:251658240">
            <v:textbox>
              <w:txbxContent>
                <w:p w:rsidR="00EE0A4C" w:rsidRPr="00BB1DC4" w:rsidRDefault="00EE0A4C" w:rsidP="00BB1DC4">
                  <w:pPr>
                    <w:jc w:val="center"/>
                    <w:rPr>
                      <w:b/>
                    </w:rPr>
                  </w:pPr>
                  <w:r w:rsidRPr="00BB1DC4">
                    <w:rPr>
                      <w:b/>
                    </w:rPr>
                    <w:t>Глава администрации Ягоднинского городского округа</w:t>
                  </w:r>
                </w:p>
              </w:txbxContent>
            </v:textbox>
          </v:shape>
        </w:pict>
      </w:r>
    </w:p>
    <w:sectPr w:rsidR="00EE0A4C" w:rsidRPr="00107317" w:rsidSect="00EE0A4C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D7C" w:rsidRDefault="00AA7D7C" w:rsidP="00EE0A4C">
      <w:pPr>
        <w:spacing w:after="0" w:line="240" w:lineRule="auto"/>
      </w:pPr>
      <w:r>
        <w:separator/>
      </w:r>
    </w:p>
  </w:endnote>
  <w:endnote w:type="continuationSeparator" w:id="0">
    <w:p w:rsidR="00AA7D7C" w:rsidRDefault="00AA7D7C" w:rsidP="00EE0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D7C" w:rsidRDefault="00AA7D7C" w:rsidP="00EE0A4C">
      <w:pPr>
        <w:spacing w:after="0" w:line="240" w:lineRule="auto"/>
      </w:pPr>
      <w:r>
        <w:separator/>
      </w:r>
    </w:p>
  </w:footnote>
  <w:footnote w:type="continuationSeparator" w:id="0">
    <w:p w:rsidR="00AA7D7C" w:rsidRDefault="00AA7D7C" w:rsidP="00EE0A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A4C"/>
    <w:rsid w:val="000D650C"/>
    <w:rsid w:val="00107317"/>
    <w:rsid w:val="00301D4E"/>
    <w:rsid w:val="00470DB7"/>
    <w:rsid w:val="00616081"/>
    <w:rsid w:val="00630450"/>
    <w:rsid w:val="006B2FB7"/>
    <w:rsid w:val="00760B60"/>
    <w:rsid w:val="00A308AA"/>
    <w:rsid w:val="00AA7D7C"/>
    <w:rsid w:val="00AD7D92"/>
    <w:rsid w:val="00BB1DC4"/>
    <w:rsid w:val="00BD44E7"/>
    <w:rsid w:val="00CE09A4"/>
    <w:rsid w:val="00D077CF"/>
    <w:rsid w:val="00D84D4C"/>
    <w:rsid w:val="00D86EE5"/>
    <w:rsid w:val="00EE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  <o:rules v:ext="edit">
        <o:r id="V:Rule1" type="connector" idref="#_x0000_s1064"/>
        <o:r id="V:Rule2" type="connector" idref="#_x0000_s1082"/>
        <o:r id="V:Rule3" type="connector" idref="#_x0000_s1058"/>
        <o:r id="V:Rule4" type="connector" idref="#_x0000_s1062"/>
        <o:r id="V:Rule5" type="connector" idref="#_x0000_s1075"/>
        <o:r id="V:Rule6" type="connector" idref="#_x0000_s1057"/>
        <o:r id="V:Rule7" type="connector" idref="#_x0000_s1074"/>
        <o:r id="V:Rule8" type="connector" idref="#_x0000_s1054"/>
        <o:r id="V:Rule9" type="connector" idref="#_x0000_s1066"/>
        <o:r id="V:Rule10" type="connector" idref="#_x0000_s1079"/>
        <o:r id="V:Rule11" type="connector" idref="#_x0000_s1049"/>
        <o:r id="V:Rule12" type="connector" idref="#_x0000_s1052"/>
        <o:r id="V:Rule13" type="connector" idref="#_x0000_s1063"/>
        <o:r id="V:Rule14" type="connector" idref="#_x0000_s1081"/>
        <o:r id="V:Rule15" type="connector" idref="#_x0000_s1076"/>
        <o:r id="V:Rule16" type="connector" idref="#_x0000_s1065"/>
        <o:r id="V:Rule17" type="connector" idref="#_x0000_s1048"/>
        <o:r id="V:Rule18" type="connector" idref="#_x0000_s1055"/>
        <o:r id="V:Rule19" type="connector" idref="#_x0000_s1069"/>
        <o:r id="V:Rule20" type="connector" idref="#_x0000_s1073"/>
        <o:r id="V:Rule21" type="connector" idref="#_x0000_s1072"/>
        <o:r id="V:Rule22" type="connector" idref="#_x0000_s1071"/>
        <o:r id="V:Rule23" type="connector" idref="#_x0000_s1051"/>
        <o:r id="V:Rule24" type="connector" idref="#_x0000_s1068"/>
        <o:r id="V:Rule25" type="connector" idref="#_x0000_s1056"/>
        <o:r id="V:Rule26" type="connector" idref="#_x0000_s1046"/>
        <o:r id="V:Rule27" type="connector" idref="#_x0000_s1060"/>
        <o:r id="V:Rule28" type="connector" idref="#_x0000_s1053"/>
        <o:r id="V:Rule29" type="connector" idref="#_x0000_s1070"/>
        <o:r id="V:Rule30" type="connector" idref="#_x0000_s1050"/>
      </o:rules>
    </o:shapelayout>
  </w:shapeDefaults>
  <w:decimalSymbol w:val=","/>
  <w:listSeparator w:val=";"/>
  <w15:docId w15:val="{FE24FF5A-1ECC-4647-9C6E-A9AF4FF2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0A4C"/>
  </w:style>
  <w:style w:type="paragraph" w:styleId="a5">
    <w:name w:val="footer"/>
    <w:basedOn w:val="a"/>
    <w:link w:val="a6"/>
    <w:uiPriority w:val="99"/>
    <w:semiHidden/>
    <w:unhideWhenUsed/>
    <w:rsid w:val="00EE0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A4C"/>
  </w:style>
  <w:style w:type="paragraph" w:styleId="a7">
    <w:name w:val="Balloon Text"/>
    <w:basedOn w:val="a"/>
    <w:link w:val="a8"/>
    <w:uiPriority w:val="99"/>
    <w:semiHidden/>
    <w:unhideWhenUsed/>
    <w:rsid w:val="00EE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VisotskayaTV</dc:creator>
  <cp:lastModifiedBy>Katya</cp:lastModifiedBy>
  <cp:revision>6</cp:revision>
  <cp:lastPrinted>2021-01-11T06:26:00Z</cp:lastPrinted>
  <dcterms:created xsi:type="dcterms:W3CDTF">2021-01-11T05:59:00Z</dcterms:created>
  <dcterms:modified xsi:type="dcterms:W3CDTF">2021-01-12T23:09:00Z</dcterms:modified>
</cp:coreProperties>
</file>