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9A" w:rsidRPr="009C714A" w:rsidRDefault="008F219A" w:rsidP="008F219A">
      <w:pPr>
        <w:spacing w:line="1008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219A" w:rsidRPr="009C714A" w:rsidRDefault="008F219A" w:rsidP="008F219A">
      <w:pPr>
        <w:spacing w:line="1008" w:lineRule="atLeas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C714A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848401" cy="998220"/>
            <wp:effectExtent l="0" t="0" r="9525" b="0"/>
            <wp:docPr id="1" name="Рисунок 1" descr="C:\Users\1\AppData\Local\Microsoft\Windows\INetCache\Content.Word\Основное лого 2 Магаданская область и Ч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Основное лого 2 Магаданская область и ЧА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96" cy="100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4A" w:rsidRDefault="009C714A" w:rsidP="009C714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1A5CAC" w:rsidRDefault="001A5CAC" w:rsidP="009C714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8F219A" w:rsidRPr="009C714A" w:rsidRDefault="008F219A" w:rsidP="009C714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9C714A">
        <w:rPr>
          <w:rFonts w:ascii="Segoe UI" w:eastAsia="Times New Roman" w:hAnsi="Segoe UI" w:cs="Segoe UI"/>
          <w:sz w:val="32"/>
          <w:szCs w:val="32"/>
          <w:lang w:eastAsia="ru-RU"/>
        </w:rPr>
        <w:t xml:space="preserve">Как </w:t>
      </w:r>
      <w:r w:rsidR="009C714A">
        <w:rPr>
          <w:rFonts w:ascii="Segoe UI" w:eastAsia="Times New Roman" w:hAnsi="Segoe UI" w:cs="Segoe UI"/>
          <w:sz w:val="32"/>
          <w:szCs w:val="32"/>
          <w:lang w:eastAsia="ru-RU"/>
        </w:rPr>
        <w:t xml:space="preserve">магаданцы могут </w:t>
      </w:r>
      <w:r w:rsidRPr="009C714A">
        <w:rPr>
          <w:rFonts w:ascii="Segoe UI" w:eastAsia="Times New Roman" w:hAnsi="Segoe UI" w:cs="Segoe UI"/>
          <w:sz w:val="32"/>
          <w:szCs w:val="32"/>
          <w:lang w:eastAsia="ru-RU"/>
        </w:rPr>
        <w:t>проверить недвижимость перед сделкой?</w:t>
      </w:r>
    </w:p>
    <w:p w:rsidR="008F219A" w:rsidRPr="009C714A" w:rsidRDefault="008F219A" w:rsidP="005B4E10">
      <w:pPr>
        <w:spacing w:after="0" w:line="240" w:lineRule="auto"/>
        <w:ind w:firstLine="709"/>
        <w:jc w:val="both"/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</w:pPr>
    </w:p>
    <w:p w:rsidR="008F219A" w:rsidRPr="009C714A" w:rsidRDefault="008F219A" w:rsidP="005B4E10">
      <w:pPr>
        <w:spacing w:after="0" w:line="240" w:lineRule="auto"/>
        <w:ind w:firstLine="709"/>
        <w:jc w:val="both"/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</w:pPr>
    </w:p>
    <w:p w:rsidR="008F219A" w:rsidRPr="009C714A" w:rsidRDefault="008F219A" w:rsidP="005B4E10">
      <w:pPr>
        <w:spacing w:afterLines="100" w:after="240" w:line="240" w:lineRule="auto"/>
        <w:jc w:val="both"/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9C714A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Перед приобретением объекта недвижимости рекоменду</w:t>
      </w:r>
      <w:r w:rsidR="00F82D38" w:rsidRPr="009C714A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е</w:t>
      </w:r>
      <w:r w:rsidRPr="009C714A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т</w:t>
      </w:r>
      <w:r w:rsidR="00F82D38" w:rsidRPr="009C714A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ся</w:t>
      </w:r>
      <w:r w:rsidRPr="009C714A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заказать выписку из Единого государственного реестра недвижимости (ЕГРН) </w:t>
      </w:r>
      <w:r w:rsidRPr="009C714A">
        <w:rPr>
          <w:rFonts w:ascii="Segoe UI" w:eastAsia="Times New Roman" w:hAnsi="Segoe UI" w:cs="Segoe UI"/>
          <w:b/>
          <w:sz w:val="24"/>
          <w:szCs w:val="24"/>
          <w:lang w:eastAsia="ru-RU"/>
        </w:rPr>
        <w:t>о переходе прав на объект недвижимости</w:t>
      </w:r>
      <w:r w:rsidRPr="009C714A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Pr="009C714A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Такая выписка отразит всю смену владельцев.</w:t>
      </w:r>
    </w:p>
    <w:p w:rsidR="008F219A" w:rsidRPr="009C714A" w:rsidRDefault="008F219A" w:rsidP="005B4E10">
      <w:pPr>
        <w:spacing w:afterLines="100"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C714A">
        <w:rPr>
          <w:rFonts w:ascii="Segoe UI" w:eastAsia="Times New Roman" w:hAnsi="Segoe UI" w:cs="Segoe UI"/>
          <w:sz w:val="24"/>
          <w:szCs w:val="24"/>
          <w:lang w:eastAsia="ru-RU"/>
        </w:rPr>
        <w:t>В полученном документе будут указаны следующие данные: тип объекта недвижимости, кадастровый номер, адрес, данные о переходе прав, включая всех собственников или названия организаций-правообладателей, доли, вид права, дата и основание перехода права, дата и номер регистрации перехода права.</w:t>
      </w:r>
    </w:p>
    <w:p w:rsidR="008F219A" w:rsidRPr="009C714A" w:rsidRDefault="008F219A" w:rsidP="005B4E10">
      <w:pPr>
        <w:spacing w:afterLines="100"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C714A">
        <w:rPr>
          <w:rFonts w:ascii="Segoe UI" w:eastAsia="Times New Roman" w:hAnsi="Segoe UI" w:cs="Segoe UI"/>
          <w:sz w:val="24"/>
          <w:szCs w:val="24"/>
          <w:lang w:eastAsia="ru-RU"/>
        </w:rPr>
        <w:t xml:space="preserve">Вместе с тем, 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>выписка из ЕГРН о переходе прав на объект недвижимости </w:t>
      </w:r>
      <w:r w:rsidRPr="009C714A">
        <w:rPr>
          <w:rStyle w:val="a3"/>
          <w:rFonts w:ascii="Segoe UI" w:hAnsi="Segoe UI" w:cs="Segoe UI"/>
          <w:b w:val="0"/>
          <w:sz w:val="24"/>
          <w:szCs w:val="24"/>
          <w:shd w:val="clear" w:color="auto" w:fill="FFFFFF"/>
        </w:rPr>
        <w:t>не содержит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 технических характеристик </w:t>
      </w:r>
      <w:r w:rsidR="005B4E10" w:rsidRPr="009C714A">
        <w:rPr>
          <w:rFonts w:ascii="Segoe UI" w:hAnsi="Segoe UI" w:cs="Segoe UI"/>
          <w:sz w:val="24"/>
          <w:szCs w:val="24"/>
          <w:shd w:val="clear" w:color="auto" w:fill="FFFFFF"/>
        </w:rPr>
        <w:t>имущества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, а также данных об арестах и обременениях прав. Для выяснения этой информации нужна </w:t>
      </w:r>
      <w:r w:rsidRPr="009C714A">
        <w:rPr>
          <w:rFonts w:ascii="Segoe UI" w:hAnsi="Segoe UI" w:cs="Segoe UI"/>
          <w:b/>
          <w:sz w:val="24"/>
          <w:szCs w:val="24"/>
          <w:shd w:val="clear" w:color="auto" w:fill="FFFFFF"/>
        </w:rPr>
        <w:t>выписка из ЕГРН об объекте недвижимости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Pr="009C714A">
        <w:rPr>
          <w:rFonts w:ascii="Segoe UI" w:eastAsia="Times New Roman" w:hAnsi="Segoe UI" w:cs="Segoe UI"/>
          <w:sz w:val="24"/>
          <w:szCs w:val="24"/>
          <w:lang w:eastAsia="ru-RU"/>
        </w:rPr>
        <w:t>Она содержит сведения об объекте, в том числе о его характеристиках, собственнике (потенциальном продавце), наличии либо отсутствии ограничений и обременений (например, арестов, запретов, ипотеки, ограничений в использовании) и другие общедоступные сведения об объекте недвижимости.</w:t>
      </w:r>
    </w:p>
    <w:p w:rsidR="008F219A" w:rsidRPr="009C714A" w:rsidRDefault="008F219A" w:rsidP="005B4E10">
      <w:pPr>
        <w:spacing w:afterLines="10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>Заказать выписку из ЕГРН можно лично в МФЦ или дистанционно с помощью </w:t>
      </w:r>
      <w:hyperlink r:id="rId6" w:history="1">
        <w:r w:rsidRPr="009C714A">
          <w:rPr>
            <w:rStyle w:val="a4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сайта Росреестра</w:t>
        </w:r>
      </w:hyperlink>
      <w:bookmarkStart w:id="0" w:name="_GoBack"/>
      <w:bookmarkEnd w:id="0"/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> либо сайта </w:t>
      </w:r>
      <w:hyperlink r:id="rId7" w:history="1">
        <w:r w:rsidRPr="009C714A">
          <w:rPr>
            <w:rStyle w:val="a4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Кадастровой палаты</w:t>
        </w:r>
      </w:hyperlink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8F219A" w:rsidRPr="009C714A" w:rsidRDefault="00F82D38" w:rsidP="005B4E10">
      <w:pPr>
        <w:spacing w:afterLines="100" w:after="24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Также </w:t>
      </w:r>
      <w:r w:rsidR="0022064C" w:rsidRPr="009C714A">
        <w:rPr>
          <w:rFonts w:ascii="Segoe UI" w:hAnsi="Segoe UI" w:cs="Segoe UI"/>
          <w:sz w:val="24"/>
          <w:szCs w:val="24"/>
          <w:shd w:val="clear" w:color="auto" w:fill="FFFFFF"/>
        </w:rPr>
        <w:t>перед заключением сделки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2064C" w:rsidRPr="009C714A">
        <w:rPr>
          <w:rFonts w:ascii="Segoe UI" w:hAnsi="Segoe UI" w:cs="Segoe UI"/>
          <w:sz w:val="24"/>
          <w:szCs w:val="24"/>
          <w:shd w:val="clear" w:color="auto" w:fill="FFFFFF"/>
        </w:rPr>
        <w:t>с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B4E10" w:rsidRPr="009C714A">
        <w:rPr>
          <w:rFonts w:ascii="Segoe UI" w:hAnsi="Segoe UI" w:cs="Segoe UI"/>
          <w:sz w:val="24"/>
          <w:szCs w:val="24"/>
          <w:shd w:val="clear" w:color="auto" w:fill="FFFFFF"/>
        </w:rPr>
        <w:t>недвижим</w:t>
      </w:r>
      <w:r w:rsidR="0022064C" w:rsidRPr="009C714A">
        <w:rPr>
          <w:rFonts w:ascii="Segoe UI" w:hAnsi="Segoe UI" w:cs="Segoe UI"/>
          <w:sz w:val="24"/>
          <w:szCs w:val="24"/>
          <w:shd w:val="clear" w:color="auto" w:fill="FFFFFF"/>
        </w:rPr>
        <w:t>ы</w:t>
      </w:r>
      <w:r w:rsidR="005B4E10"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м 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>имуществ</w:t>
      </w:r>
      <w:r w:rsidR="0022064C" w:rsidRPr="009C714A">
        <w:rPr>
          <w:rFonts w:ascii="Segoe UI" w:hAnsi="Segoe UI" w:cs="Segoe UI"/>
          <w:sz w:val="24"/>
          <w:szCs w:val="24"/>
          <w:shd w:val="clear" w:color="auto" w:fill="FFFFFF"/>
        </w:rPr>
        <w:t>ом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 можно п</w:t>
      </w:r>
      <w:r w:rsidR="008F219A" w:rsidRPr="009C714A">
        <w:rPr>
          <w:rFonts w:ascii="Segoe UI" w:hAnsi="Segoe UI" w:cs="Segoe UI"/>
          <w:sz w:val="24"/>
          <w:szCs w:val="24"/>
          <w:shd w:val="clear" w:color="auto" w:fill="FFFFFF"/>
        </w:rPr>
        <w:t>опросить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8F219A" w:rsidRPr="009C714A">
        <w:rPr>
          <w:rFonts w:ascii="Segoe UI" w:hAnsi="Segoe UI" w:cs="Segoe UI"/>
          <w:sz w:val="24"/>
          <w:szCs w:val="24"/>
          <w:shd w:val="clear" w:color="auto" w:fill="FFFFFF"/>
        </w:rPr>
        <w:t>продавца предъявить документ, на основании которого за ним было зарегистрировано право собственности.</w:t>
      </w:r>
    </w:p>
    <w:p w:rsidR="0022064C" w:rsidRPr="009C714A" w:rsidRDefault="008F219A" w:rsidP="005B4E10">
      <w:pPr>
        <w:spacing w:afterLines="100" w:after="24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>Если таким документом является договор купли-продажи вы можете попросить продавца предъявить копию его договора</w:t>
      </w:r>
      <w:r w:rsidR="00082EE4" w:rsidRPr="009C714A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082EE4" w:rsidRPr="009C714A">
        <w:rPr>
          <w:rFonts w:ascii="Segoe UI" w:hAnsi="Segoe UI" w:cs="Segoe UI"/>
          <w:sz w:val="24"/>
          <w:szCs w:val="24"/>
          <w:shd w:val="clear" w:color="auto" w:fill="FFFFFF"/>
        </w:rPr>
        <w:t>Э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лектронный образ </w:t>
      </w:r>
      <w:r w:rsidR="00082EE4" w:rsidRPr="009C714A">
        <w:rPr>
          <w:rFonts w:ascii="Segoe UI" w:hAnsi="Segoe UI" w:cs="Segoe UI"/>
          <w:sz w:val="24"/>
          <w:szCs w:val="24"/>
          <w:shd w:val="clear" w:color="auto" w:fill="FFFFFF"/>
        </w:rPr>
        <w:t>такого правоустанавливающего документа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 хранится в Росреестре.</w:t>
      </w:r>
      <w:r w:rsidR="0022064C"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8F219A" w:rsidRPr="009C714A" w:rsidRDefault="00CD2B02" w:rsidP="005B4E10">
      <w:pPr>
        <w:spacing w:afterLines="100" w:after="24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B24F9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«</w:t>
      </w:r>
      <w:r w:rsidR="0022064C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Копию договора можно получить в виде бумажного документа также по запросу в МФЦ. </w:t>
      </w:r>
      <w:r w:rsidR="008F219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На ней сотрудником </w:t>
      </w:r>
      <w:r w:rsidR="005B4E10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филиала </w:t>
      </w:r>
      <w:r w:rsidR="008F219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Федеральной кадастровой палаты </w:t>
      </w:r>
      <w:r w:rsidR="009C714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по Магаданской области и Чукотскому автономному округу </w:t>
      </w:r>
      <w:r w:rsidR="008F219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будет проставлена надпись, что копия сделана с </w:t>
      </w:r>
      <w:r w:rsidR="005B4E10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его </w:t>
      </w:r>
      <w:r w:rsidR="008F219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>электронного образа</w:t>
      </w:r>
      <w:r w:rsidR="005B4E10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из</w:t>
      </w:r>
      <w:r w:rsidR="008F219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> соответствующе</w:t>
      </w:r>
      <w:r w:rsidR="005B4E10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>го</w:t>
      </w:r>
      <w:r w:rsidR="008F219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реестрово</w:t>
      </w:r>
      <w:r w:rsidR="005B4E10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>го</w:t>
      </w:r>
      <w:r w:rsidR="008F219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дел</w:t>
      </w:r>
      <w:r w:rsidR="005B4E10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>а, и верна ему.</w:t>
      </w:r>
      <w:r w:rsidR="008F219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 </w:t>
      </w:r>
      <w:r w:rsidR="005B4E10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>Д</w:t>
      </w:r>
      <w:r w:rsidR="008F219A" w:rsidRPr="007B24F9">
        <w:rPr>
          <w:rFonts w:ascii="Segoe UI" w:hAnsi="Segoe UI" w:cs="Segoe UI"/>
          <w:i/>
          <w:sz w:val="24"/>
          <w:szCs w:val="24"/>
          <w:shd w:val="clear" w:color="auto" w:fill="FFFFFF"/>
        </w:rPr>
        <w:t xml:space="preserve">анная надпись будет подписана сотрудником </w:t>
      </w:r>
      <w:r w:rsidR="008F219A" w:rsidRPr="00CD2B02">
        <w:rPr>
          <w:rFonts w:ascii="Segoe UI" w:hAnsi="Segoe UI" w:cs="Segoe UI"/>
          <w:i/>
          <w:sz w:val="24"/>
          <w:szCs w:val="24"/>
          <w:shd w:val="clear" w:color="auto" w:fill="FFFFFF"/>
        </w:rPr>
        <w:t>кадастровой палаты и скреплена печатью </w:t>
      </w:r>
      <w:hyperlink r:id="rId8" w:history="1">
        <w:r w:rsidR="008F219A" w:rsidRPr="00CD2B02">
          <w:rPr>
            <w:rFonts w:ascii="Segoe UI" w:hAnsi="Segoe UI" w:cs="Segoe UI"/>
            <w:i/>
            <w:sz w:val="24"/>
            <w:szCs w:val="24"/>
            <w:shd w:val="clear" w:color="auto" w:fill="FFFFFF"/>
          </w:rPr>
          <w:t>кадастровой палаты</w:t>
        </w:r>
      </w:hyperlink>
      <w:r>
        <w:rPr>
          <w:rFonts w:ascii="Segoe UI" w:hAnsi="Segoe UI" w:cs="Segoe UI"/>
          <w:sz w:val="24"/>
          <w:szCs w:val="24"/>
          <w:shd w:val="clear" w:color="auto" w:fill="FFFFFF"/>
        </w:rPr>
        <w:t>», - уточнил Юрий Гущин, директор филиала ФГБУ «ФКП Росреестра по Магаданской области и Чукотскому автономному округу.</w:t>
      </w:r>
    </w:p>
    <w:p w:rsidR="008F219A" w:rsidRPr="008F219A" w:rsidRDefault="005B4E10" w:rsidP="005B4E10">
      <w:pPr>
        <w:spacing w:afterLines="100" w:after="24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Управление Росреестра по Магаданской области и Чукотскому </w:t>
      </w:r>
      <w:r w:rsidR="0044221C">
        <w:rPr>
          <w:rFonts w:ascii="Segoe UI" w:hAnsi="Segoe UI" w:cs="Segoe UI"/>
          <w:sz w:val="24"/>
          <w:szCs w:val="24"/>
          <w:shd w:val="clear" w:color="auto" w:fill="FFFFFF"/>
        </w:rPr>
        <w:t>АО</w:t>
      </w:r>
      <w:r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 напоминает</w:t>
      </w:r>
      <w:r w:rsidR="00082EE4" w:rsidRPr="009C714A">
        <w:rPr>
          <w:rFonts w:ascii="Segoe UI" w:hAnsi="Segoe UI" w:cs="Segoe UI"/>
          <w:sz w:val="24"/>
          <w:szCs w:val="24"/>
          <w:shd w:val="clear" w:color="auto" w:fill="FFFFFF"/>
        </w:rPr>
        <w:t>, что с</w:t>
      </w:r>
      <w:r w:rsidR="008F219A" w:rsidRPr="008F219A">
        <w:rPr>
          <w:rFonts w:ascii="Segoe UI" w:hAnsi="Segoe UI" w:cs="Segoe UI"/>
          <w:sz w:val="24"/>
          <w:szCs w:val="24"/>
          <w:shd w:val="clear" w:color="auto" w:fill="FFFFFF"/>
        </w:rPr>
        <w:t xml:space="preserve"> 29 июня 2022 года</w:t>
      </w:r>
      <w:r w:rsidR="009C714A"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 в</w:t>
      </w:r>
      <w:r w:rsidR="008F219A" w:rsidRPr="008F219A">
        <w:rPr>
          <w:rFonts w:ascii="Segoe UI" w:hAnsi="Segoe UI" w:cs="Segoe UI"/>
          <w:sz w:val="24"/>
          <w:szCs w:val="24"/>
          <w:shd w:val="clear" w:color="auto" w:fill="FFFFFF"/>
        </w:rPr>
        <w:t xml:space="preserve"> формы выписок из </w:t>
      </w:r>
      <w:r w:rsidR="0022064C" w:rsidRPr="009C714A">
        <w:rPr>
          <w:rFonts w:ascii="Segoe UI" w:hAnsi="Segoe UI" w:cs="Segoe UI"/>
          <w:sz w:val="24"/>
          <w:szCs w:val="24"/>
          <w:shd w:val="clear" w:color="auto" w:fill="FFFFFF"/>
        </w:rPr>
        <w:t>ЕГРН</w:t>
      </w:r>
      <w:r w:rsidR="008F219A" w:rsidRPr="008F219A"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9C714A" w:rsidRPr="009C714A"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8F219A" w:rsidRPr="008F219A">
        <w:rPr>
          <w:rFonts w:ascii="Segoe UI" w:hAnsi="Segoe UI" w:cs="Segoe UI"/>
          <w:sz w:val="24"/>
          <w:szCs w:val="24"/>
          <w:shd w:val="clear" w:color="auto" w:fill="FFFFFF"/>
        </w:rPr>
        <w:t xml:space="preserve">порядок их заполнения </w:t>
      </w:r>
      <w:r w:rsidR="009C714A" w:rsidRPr="009C714A">
        <w:rPr>
          <w:rFonts w:ascii="Segoe UI" w:hAnsi="Segoe UI" w:cs="Segoe UI"/>
          <w:sz w:val="24"/>
          <w:szCs w:val="24"/>
          <w:shd w:val="clear" w:color="auto" w:fill="FFFFFF"/>
        </w:rPr>
        <w:t>внесены изменения</w:t>
      </w:r>
      <w:r w:rsidR="008F219A" w:rsidRPr="009C714A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8F219A" w:rsidRPr="008F219A" w:rsidRDefault="008F219A" w:rsidP="005B4E10">
      <w:pPr>
        <w:spacing w:afterLines="100" w:after="24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8F219A">
        <w:rPr>
          <w:rFonts w:ascii="Segoe UI" w:hAnsi="Segoe UI" w:cs="Segoe UI"/>
          <w:sz w:val="24"/>
          <w:szCs w:val="24"/>
          <w:shd w:val="clear" w:color="auto" w:fill="FFFFFF"/>
        </w:rPr>
        <w:t xml:space="preserve">Новые сведения в выписках из </w:t>
      </w:r>
      <w:r w:rsidR="0022064C" w:rsidRPr="009C714A">
        <w:rPr>
          <w:rFonts w:ascii="Segoe UI" w:hAnsi="Segoe UI" w:cs="Segoe UI"/>
          <w:sz w:val="24"/>
          <w:szCs w:val="24"/>
          <w:shd w:val="clear" w:color="auto" w:fill="FFFFFF"/>
        </w:rPr>
        <w:t>реестра</w:t>
      </w:r>
      <w:r w:rsidRPr="008F219A">
        <w:rPr>
          <w:rFonts w:ascii="Segoe UI" w:hAnsi="Segoe UI" w:cs="Segoe UI"/>
          <w:sz w:val="24"/>
          <w:szCs w:val="24"/>
          <w:shd w:val="clear" w:color="auto" w:fill="FFFFFF"/>
        </w:rPr>
        <w:t xml:space="preserve"> направлены на защиту имущественных прав и законных интересов лиц – участников гражданско-правовых сделок с недвижимостью, а также проживающих в жилых помещениях лиц, находящихся под опекой или попечительством, несовершеннолетних членов семьи собственников</w:t>
      </w:r>
      <w:r w:rsidR="00082EE4" w:rsidRPr="009C714A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8F219A" w:rsidRPr="008F219A" w:rsidRDefault="008F219A" w:rsidP="005B4E10">
      <w:pPr>
        <w:spacing w:afterLines="100"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219A">
        <w:rPr>
          <w:rFonts w:ascii="Segoe UI" w:eastAsia="Times New Roman" w:hAnsi="Segoe UI" w:cs="Segoe UI"/>
          <w:sz w:val="24"/>
          <w:szCs w:val="24"/>
          <w:lang w:eastAsia="ru-RU"/>
        </w:rPr>
        <w:t>Федеральным законом </w:t>
      </w:r>
      <w:hyperlink r:id="rId9" w:history="1">
        <w:r w:rsidRPr="008F219A">
          <w:rPr>
            <w:rFonts w:ascii="Segoe UI" w:eastAsia="Times New Roman" w:hAnsi="Segoe UI" w:cs="Segoe UI"/>
            <w:sz w:val="24"/>
            <w:szCs w:val="24"/>
            <w:u w:val="single"/>
            <w:lang w:eastAsia="ru-RU"/>
          </w:rPr>
          <w:t>№449-ФЗ</w:t>
        </w:r>
      </w:hyperlink>
      <w:r w:rsidRPr="008F219A">
        <w:rPr>
          <w:rFonts w:ascii="Segoe UI" w:eastAsia="Times New Roman" w:hAnsi="Segoe UI" w:cs="Segoe UI"/>
          <w:sz w:val="24"/>
          <w:szCs w:val="24"/>
          <w:lang w:eastAsia="ru-RU"/>
        </w:rPr>
        <w:t> вносятся изменения, согласно которым выпиской из ЕГРН будут удостоверяться:</w:t>
      </w:r>
    </w:p>
    <w:p w:rsidR="008F219A" w:rsidRPr="008F219A" w:rsidRDefault="008F219A" w:rsidP="005B4E10">
      <w:pPr>
        <w:numPr>
          <w:ilvl w:val="0"/>
          <w:numId w:val="1"/>
        </w:numPr>
        <w:spacing w:afterLines="100" w:after="24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219A">
        <w:rPr>
          <w:rFonts w:ascii="Segoe UI" w:eastAsia="Times New Roman" w:hAnsi="Segoe UI" w:cs="Segoe UI"/>
          <w:sz w:val="24"/>
          <w:szCs w:val="24"/>
          <w:lang w:eastAsia="ru-RU"/>
        </w:rPr>
        <w:t>государственная регистрация возникновения ограничения права, обременения объекта недвижимости </w:t>
      </w:r>
      <w:r w:rsidRPr="008F219A">
        <w:rPr>
          <w:rFonts w:ascii="Segoe UI" w:eastAsia="Times New Roman" w:hAnsi="Segoe UI" w:cs="Segoe UI"/>
          <w:iCs/>
          <w:sz w:val="24"/>
          <w:szCs w:val="24"/>
          <w:lang w:eastAsia="ru-RU"/>
        </w:rPr>
        <w:t>(в том числе ипотеки)</w:t>
      </w:r>
      <w:r w:rsidRPr="008F219A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8F219A" w:rsidRPr="008F219A" w:rsidRDefault="008F219A" w:rsidP="005B4E10">
      <w:pPr>
        <w:numPr>
          <w:ilvl w:val="0"/>
          <w:numId w:val="1"/>
        </w:numPr>
        <w:spacing w:afterLines="100" w:after="24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219A">
        <w:rPr>
          <w:rFonts w:ascii="Segoe UI" w:eastAsia="Times New Roman" w:hAnsi="Segoe UI" w:cs="Segoe UI"/>
          <w:sz w:val="24"/>
          <w:szCs w:val="24"/>
          <w:lang w:eastAsia="ru-RU"/>
        </w:rPr>
        <w:t>изменения ограничения права, обременение объекта недвижимости на основании договора или иной сделки </w:t>
      </w:r>
      <w:r w:rsidRPr="008F219A">
        <w:rPr>
          <w:rFonts w:ascii="Segoe UI" w:eastAsia="Times New Roman" w:hAnsi="Segoe UI" w:cs="Segoe UI"/>
          <w:iCs/>
          <w:sz w:val="24"/>
          <w:szCs w:val="24"/>
          <w:lang w:eastAsia="ru-RU"/>
        </w:rPr>
        <w:t>(включая изменение или дополнение регистрационной записи об ипотеке на основании договора или иной сделки)</w:t>
      </w:r>
      <w:r w:rsidRPr="008F219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F219A" w:rsidRPr="008F219A" w:rsidRDefault="005B4E10" w:rsidP="005B4E10">
      <w:pPr>
        <w:spacing w:afterLines="100"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C714A">
        <w:rPr>
          <w:rFonts w:ascii="Segoe UI" w:eastAsia="Times New Roman" w:hAnsi="Segoe UI" w:cs="Segoe UI"/>
          <w:sz w:val="24"/>
          <w:szCs w:val="24"/>
          <w:lang w:eastAsia="ru-RU"/>
        </w:rPr>
        <w:t>Выписка позволяет</w:t>
      </w:r>
      <w:r w:rsidR="008F219A" w:rsidRPr="008F219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получать сведения о проживающих в помещении членах семьи собственника, находящихся под опекой или попечительством, либо несовершеннолетних, оставшихся без попечения родителей, информация о которых содержатся в </w:t>
      </w:r>
      <w:r w:rsidRPr="009C714A">
        <w:rPr>
          <w:rFonts w:ascii="Segoe UI" w:eastAsia="Times New Roman" w:hAnsi="Segoe UI" w:cs="Segoe UI"/>
          <w:sz w:val="24"/>
          <w:szCs w:val="24"/>
          <w:lang w:eastAsia="ru-RU"/>
        </w:rPr>
        <w:t>госреестре</w:t>
      </w:r>
      <w:r w:rsidR="008F219A" w:rsidRPr="008F219A">
        <w:rPr>
          <w:rFonts w:ascii="Segoe UI" w:eastAsia="Times New Roman" w:hAnsi="Segoe UI" w:cs="Segoe UI"/>
          <w:sz w:val="24"/>
          <w:szCs w:val="24"/>
          <w:lang w:eastAsia="ru-RU"/>
        </w:rPr>
        <w:t>. Данные будут</w:t>
      </w:r>
      <w:r w:rsidR="008F219A" w:rsidRPr="009C714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F219A" w:rsidRPr="008F219A">
        <w:rPr>
          <w:rFonts w:ascii="Segoe UI" w:eastAsia="Times New Roman" w:hAnsi="Segoe UI" w:cs="Segoe UI"/>
          <w:sz w:val="24"/>
          <w:szCs w:val="24"/>
          <w:lang w:eastAsia="ru-RU"/>
        </w:rPr>
        <w:t>предоставляться только лицам, имеющим право на получение сведений ограниченного доступа </w:t>
      </w:r>
      <w:r w:rsidR="008F219A" w:rsidRPr="008F219A">
        <w:rPr>
          <w:rFonts w:ascii="Segoe UI" w:eastAsia="Times New Roman" w:hAnsi="Segoe UI" w:cs="Segoe UI"/>
          <w:iCs/>
          <w:sz w:val="24"/>
          <w:szCs w:val="24"/>
          <w:lang w:eastAsia="ru-RU"/>
        </w:rPr>
        <w:t>(например, самим правообладателям, нотариусам, правоохранительным органам, судам)</w:t>
      </w:r>
      <w:r w:rsidR="008F219A" w:rsidRPr="008F219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F219A" w:rsidRPr="008F219A" w:rsidRDefault="008F219A" w:rsidP="008F21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F219A">
        <w:rPr>
          <w:rFonts w:ascii="Segoe UI" w:eastAsia="Times New Roman" w:hAnsi="Segoe UI" w:cs="Segoe UI"/>
          <w:sz w:val="24"/>
          <w:szCs w:val="24"/>
          <w:lang w:eastAsia="ru-RU"/>
        </w:rPr>
        <w:br/>
      </w:r>
    </w:p>
    <w:p w:rsidR="00E2643F" w:rsidRPr="009C714A" w:rsidRDefault="00E2643F">
      <w:pPr>
        <w:rPr>
          <w:rFonts w:ascii="Segoe UI" w:hAnsi="Segoe UI" w:cs="Segoe UI"/>
          <w:sz w:val="24"/>
          <w:szCs w:val="24"/>
        </w:rPr>
      </w:pPr>
    </w:p>
    <w:sectPr w:rsidR="00E2643F" w:rsidRPr="009C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9B7"/>
    <w:multiLevelType w:val="multilevel"/>
    <w:tmpl w:val="4FB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09"/>
    <w:rsid w:val="00082EE4"/>
    <w:rsid w:val="001A5CAC"/>
    <w:rsid w:val="001D0109"/>
    <w:rsid w:val="0022064C"/>
    <w:rsid w:val="0044221C"/>
    <w:rsid w:val="004E3860"/>
    <w:rsid w:val="005B4E10"/>
    <w:rsid w:val="007947BA"/>
    <w:rsid w:val="007B24F9"/>
    <w:rsid w:val="008F219A"/>
    <w:rsid w:val="009C714A"/>
    <w:rsid w:val="00BE2E1B"/>
    <w:rsid w:val="00CD2B02"/>
    <w:rsid w:val="00E2643F"/>
    <w:rsid w:val="00E330B5"/>
    <w:rsid w:val="00E863BE"/>
    <w:rsid w:val="00F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FC0A-7A65-4085-AA00-237EE06A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19A"/>
    <w:rPr>
      <w:b/>
      <w:bCs/>
    </w:rPr>
  </w:style>
  <w:style w:type="character" w:styleId="a4">
    <w:name w:val="Hyperlink"/>
    <w:basedOn w:val="a0"/>
    <w:uiPriority w:val="99"/>
    <w:semiHidden/>
    <w:unhideWhenUsed/>
    <w:rsid w:val="008F21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7B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E2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81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request_info_from_egr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5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Рябух</dc:creator>
  <cp:keywords/>
  <dc:description/>
  <cp:lastModifiedBy>Юлия Рябух</cp:lastModifiedBy>
  <cp:revision>4</cp:revision>
  <cp:lastPrinted>2022-08-29T23:23:00Z</cp:lastPrinted>
  <dcterms:created xsi:type="dcterms:W3CDTF">2022-08-25T05:47:00Z</dcterms:created>
  <dcterms:modified xsi:type="dcterms:W3CDTF">2022-08-30T04:21:00Z</dcterms:modified>
</cp:coreProperties>
</file>