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9C" w:rsidRPr="00021353" w:rsidRDefault="00530C9C" w:rsidP="00530C9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09 июня 2011 года N 1392-ОЗ</w:t>
      </w:r>
      <w:r w:rsidRPr="00021353">
        <w:rPr>
          <w:rFonts w:ascii="Times New Roman" w:hAnsi="Times New Roman" w:cs="Times New Roman"/>
          <w:sz w:val="24"/>
          <w:szCs w:val="24"/>
        </w:rPr>
        <w:br/>
      </w:r>
    </w:p>
    <w:p w:rsidR="00530C9C" w:rsidRPr="00021353" w:rsidRDefault="00530C9C" w:rsidP="00530C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21353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МАГАДАНСКОЙ ОБЛАСТИ</w:t>
      </w:r>
    </w:p>
    <w:bookmarkEnd w:id="0"/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 НАДЕЛЕНИИ ОРГАНОВ МЕСТНОГО САМОУПРАВЛЕНИЯ ГОСУДАРСТВЕННЫМИ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353">
        <w:rPr>
          <w:rFonts w:ascii="Times New Roman" w:hAnsi="Times New Roman" w:cs="Times New Roman"/>
          <w:b/>
          <w:bCs/>
          <w:sz w:val="24"/>
          <w:szCs w:val="24"/>
        </w:rPr>
        <w:t>ПОЛНОМОЧИЯМИ МАГАДАНСКОЙ ОБЛАСТИ ПО СОЗДАНИЮ И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353">
        <w:rPr>
          <w:rFonts w:ascii="Times New Roman" w:hAnsi="Times New Roman" w:cs="Times New Roman"/>
          <w:b/>
          <w:bCs/>
          <w:sz w:val="24"/>
          <w:szCs w:val="24"/>
        </w:rPr>
        <w:t>ДЕЯТЕЛЬНОСТИ АДМИНИСТРАТИВНЫХ КОМИССИЙ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Магаданской областной Думой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27 мая 2011 года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>(в ред. Законов Магаданской области</w:t>
      </w:r>
      <w:proofErr w:type="gramEnd"/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от 24.12.2012 </w:t>
      </w:r>
      <w:hyperlink r:id="rId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1576-ОЗ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>,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от 05.08.2013 </w:t>
      </w:r>
      <w:hyperlink r:id="rId6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1640-ОЗ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>)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021353">
        <w:rPr>
          <w:rFonts w:ascii="Times New Roman" w:hAnsi="Times New Roman" w:cs="Times New Roman"/>
          <w:sz w:val="24"/>
          <w:szCs w:val="24"/>
        </w:rPr>
        <w:t>Статья 1. Наделение органов местного самоуправления государственными полномочиями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Федеральным </w:t>
      </w:r>
      <w:hyperlink r:id="rId9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наделить органы местного самоуправления муниципальных образований, указанных в </w:t>
      </w:r>
      <w:hyperlink w:anchor="Par2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статье 2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настоящего Закона, государственными полномочиями Магаданской области по созданию и организации деятельности административных комиссий в целях привлечения к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ответственности, предусмотренной </w:t>
      </w:r>
      <w:hyperlink r:id="rId11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15 марта 2005 года N 583-ОЗ "Об административных правонарушениях в Магаданской области" (далее - государственные полномочия).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Органы местного самоуправления наделяются государственными полномочиями на неограниченный срок.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5"/>
      <w:bookmarkEnd w:id="2"/>
      <w:r w:rsidRPr="00021353">
        <w:rPr>
          <w:rFonts w:ascii="Times New Roman" w:hAnsi="Times New Roman" w:cs="Times New Roman"/>
          <w:sz w:val="24"/>
          <w:szCs w:val="24"/>
        </w:rPr>
        <w:t>Статья 2. Муниципальные образования, органы местного самоуправления которых наделяются государственными полномочиями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Государственными полномочиями наделяются органы местного самоуправления следующих муниципальных образований: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1) муниципальное образование "город Магадан";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2) муниципальное образование "</w:t>
      </w:r>
      <w:proofErr w:type="spellStart"/>
      <w:r w:rsidRPr="00021353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3) муниципальное образование "</w:t>
      </w:r>
      <w:proofErr w:type="spellStart"/>
      <w:r w:rsidRPr="00021353">
        <w:rPr>
          <w:rFonts w:ascii="Times New Roman" w:hAnsi="Times New Roman" w:cs="Times New Roman"/>
          <w:sz w:val="24"/>
          <w:szCs w:val="24"/>
        </w:rPr>
        <w:t>Омсукчанский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4) муниципальное образование "Северо-Эвенский район";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5) муниципальное образование "</w:t>
      </w:r>
      <w:proofErr w:type="spellStart"/>
      <w:r w:rsidRPr="00021353">
        <w:rPr>
          <w:rFonts w:ascii="Times New Roman" w:hAnsi="Times New Roman" w:cs="Times New Roman"/>
          <w:sz w:val="24"/>
          <w:szCs w:val="24"/>
        </w:rPr>
        <w:t>Среднеканский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6) муниципальное образование "</w:t>
      </w:r>
      <w:proofErr w:type="spellStart"/>
      <w:r w:rsidRPr="0002135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7) муниципальное образование "</w:t>
      </w:r>
      <w:proofErr w:type="spellStart"/>
      <w:r w:rsidRPr="00021353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8) муниципальное образование "</w:t>
      </w:r>
      <w:proofErr w:type="spellStart"/>
      <w:r w:rsidRPr="00021353">
        <w:rPr>
          <w:rFonts w:ascii="Times New Roman" w:hAnsi="Times New Roman" w:cs="Times New Roman"/>
          <w:sz w:val="24"/>
          <w:szCs w:val="24"/>
        </w:rPr>
        <w:t>Хасынский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9) муниципальное образование "Ягоднинский район".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021353">
        <w:rPr>
          <w:rFonts w:ascii="Times New Roman" w:hAnsi="Times New Roman" w:cs="Times New Roman"/>
          <w:sz w:val="24"/>
          <w:szCs w:val="24"/>
        </w:rPr>
        <w:lastRenderedPageBreak/>
        <w:t>Статья 3. Права и обязанности органов местного самоуправления при осуществлении государственных полномочий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Органы местного самоуправления при осуществлении государственных полномочий вправе: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1) использовать финансовые и материальные средства, предоставленные на эти цели;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2) получать в органах государственной власти Магаданской области консультативную и методическую помощь;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3) дополнительно использовать собственные финансовые и материальные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4) принимать муниципальные правовые акты по вопросам осуществления государственных полномочий.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Органы местного самоуправления при осуществлении государственных полномочий обязаны: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1) использовать по назначению финансовые и материальные средства, предоставленные на эти цели;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2) своевременно направлять в органы государственной власти Магаданской области документы, материалы и иную информацию по вопросам осуществления государственных полномочий;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3) представлять в департамент финансов администрации Магаданской области отчеты о ходе осуществления государственных полномочий и расходовании финансовых и материальных средств, предоставленных на эти цели;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4) возвратить в областной бюджет неиспользованные финансовые и материальные средства, предоставленные на эти цели, в случае прекращения осуществления государственных полномочий.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021353">
        <w:rPr>
          <w:rFonts w:ascii="Times New Roman" w:hAnsi="Times New Roman" w:cs="Times New Roman"/>
          <w:sz w:val="24"/>
          <w:szCs w:val="24"/>
        </w:rPr>
        <w:t>Статья 4. Права и обязанности органов государственной власти Магаданской области при осуществлении органами местного самоуправления государственных полномочий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Органы государственной власти Магаданской области при осуществлении органами местного самоуправления государственных полномочий вправе: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1) принимать нормативные правовые акты в пределах своей компетенции;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2) координировать деятельность органов местного самоуправления по вопросам осуществления государственных полномочий;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3) запрашивать у органов местного самоуправления документы, материалы и иную информацию, связанную с осуществлением государственных полномочий.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Органы государственной власти Магаданской области при осуществлении органами местного самоуправления государственных полномочий обязаны: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1) обеспечивать органы местного самоуправления финансовыми и материальными средствами, необходимыми для осуществления государственных полномочий;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2) оказывать органам местного самоуправления консультативную и методическую помощь;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3) осуществлять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осуществлением государственных полномочий, использованием финансовых и материальных средств, предоставленных на эти цели.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2"/>
      <w:bookmarkEnd w:id="5"/>
      <w:r w:rsidRPr="00021353">
        <w:rPr>
          <w:rFonts w:ascii="Times New Roman" w:hAnsi="Times New Roman" w:cs="Times New Roman"/>
          <w:sz w:val="24"/>
          <w:szCs w:val="24"/>
        </w:rPr>
        <w:t>Статья 5. Финансовое обеспечение государственных полномочий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021353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полномочий осуществляется за счет субвенций, предоставляемых бюджетам муниципальных образований из областного бюджета.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1353">
        <w:rPr>
          <w:rFonts w:ascii="Times New Roman" w:hAnsi="Times New Roman" w:cs="Times New Roman"/>
          <w:sz w:val="24"/>
          <w:szCs w:val="24"/>
        </w:rPr>
        <w:t xml:space="preserve">Расчет нормативов для определения общего размера субвенций, предоставляемых </w:t>
      </w:r>
      <w:r w:rsidRPr="00021353">
        <w:rPr>
          <w:rFonts w:ascii="Times New Roman" w:hAnsi="Times New Roman" w:cs="Times New Roman"/>
          <w:sz w:val="24"/>
          <w:szCs w:val="24"/>
        </w:rPr>
        <w:lastRenderedPageBreak/>
        <w:t xml:space="preserve">местным бюджетам на осуществление органами местного самоуправления государственных полномочий, осуществляется в соответствии с </w:t>
      </w:r>
      <w:hyperlink w:anchor="Par109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Закону.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 Общий размер субвенций, предоставляемых местным бюджетам на осуществление государственных полномочий, и их распределение между муниципальными образованиями утверждаются законом Магаданской области об областном бюджете на очередной финансовый год.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53">
        <w:rPr>
          <w:rFonts w:ascii="Times New Roman" w:hAnsi="Times New Roman" w:cs="Times New Roman"/>
          <w:sz w:val="24"/>
          <w:szCs w:val="24"/>
        </w:rPr>
        <w:t>Порядок предоставления и расходования субвенций, предоставляемых местным бюджетам на осуществление государственных полномочий, устанавливается постановлением администрации Магаданской области.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 w:rsidRPr="00021353">
        <w:rPr>
          <w:rFonts w:ascii="Times New Roman" w:hAnsi="Times New Roman" w:cs="Times New Roman"/>
          <w:sz w:val="24"/>
          <w:szCs w:val="24"/>
        </w:rPr>
        <w:t>Статья 6. Обеспечение материальными средствами, необходимыми для осуществления органами местного самоуправления государственных полномочий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Перечень материальных средств, необходимых для осуществления органами местного самоуправления государственных полномочий, формируется на основании предложений органов местного самоуправления и утверждается постановлением администрации Магаданской области.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3"/>
      <w:bookmarkEnd w:id="7"/>
      <w:r w:rsidRPr="00021353">
        <w:rPr>
          <w:rFonts w:ascii="Times New Roman" w:hAnsi="Times New Roman" w:cs="Times New Roman"/>
          <w:sz w:val="24"/>
          <w:szCs w:val="24"/>
        </w:rPr>
        <w:t xml:space="preserve">Статья 7.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осуществлением государственных полномочий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>Контроль за осуществлением государственных полномочий осуществляется администрацией Магаданской области, контроль за использованием финансовых и материальных средств, предоставленных на эти цели, осуществляется департаментом финансов администрации Магаданской области посредством ежеквартального и ежегодного анализа представленных органами местного самоуправления отчетов о ходе осуществления ими государственных полномочий и расходовании финансовых и материальных средств, предоставленных на эти цели.</w:t>
      </w:r>
      <w:proofErr w:type="gramEnd"/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021353">
        <w:rPr>
          <w:rFonts w:ascii="Times New Roman" w:hAnsi="Times New Roman" w:cs="Times New Roman"/>
          <w:sz w:val="24"/>
          <w:szCs w:val="24"/>
        </w:rPr>
        <w:t>Статья 8. Порядок отчетности органов местного самоуправления об осуществлении государственных полномочий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>Органы местного самоуправления при осуществлении государственных полномочий представляют в администрацию Магаданской области и департамент финансов администрации Магаданской области ежеквартальные и годовые отчеты о ходе осуществления ими государственных полномочий и расходовании финансовых и материальных средств, предоставленных на эти цели, в срок до 20 числа месяца, следующего за отчетным периодом, по формам, установленным постановлением администрации Магаданской области.</w:t>
      </w:r>
      <w:proofErr w:type="gramEnd"/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1"/>
      <w:bookmarkEnd w:id="9"/>
      <w:r w:rsidRPr="00021353">
        <w:rPr>
          <w:rFonts w:ascii="Times New Roman" w:hAnsi="Times New Roman" w:cs="Times New Roman"/>
          <w:sz w:val="24"/>
          <w:szCs w:val="24"/>
        </w:rP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Органы местного самоуправления прекращают осуществление государственных полномочий в случае: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1) вступления в силу федерального закона, в соответствии с которым Магаданская область утрачивает государственные полномочия либо право наделять государственными полномочиями органы местного самоуправления;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2) вступления в силу закона Магаданской области о прекращении осуществления государственных полномочий органами местного самоуправления.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 Основаниями для принятия закона Магаданской области о прекращении осуществления государственных полномочий органами местного самоуправления являются: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lastRenderedPageBreak/>
        <w:t>1) неисполнение или ненадлежащее исполнение органами местного самоуправления государственных полномочий;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2) нецелесообразность дальнейшего осуществления органами местного самоуправления государственных полномочий.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 В случае прекращения осуществления органами местного самоуправления государственных полномочий органы местного самоуправления возвращают в собственность Магаданской области неиспользованные финансовые и материальные средства, предоставленные на эти цели, в порядке, установленном постановлением администрации Магаданской области.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 Не позднее чем через один месяц со дня вступления в силу федерального закона или закона Магаданской области, указанных в пункте 1 настоящей статьи, органы местного самоуправления представляют в департамент финансов администрации Магаданской области отчеты об использовании финансовых и материальных средств, предоставленных на осуществление государственных полномочий.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92"/>
      <w:bookmarkEnd w:id="10"/>
      <w:r w:rsidRPr="00021353">
        <w:rPr>
          <w:rFonts w:ascii="Times New Roman" w:hAnsi="Times New Roman" w:cs="Times New Roman"/>
          <w:sz w:val="24"/>
          <w:szCs w:val="24"/>
        </w:rPr>
        <w:t>Статья 10. Заключительные положения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 Настоящий Закон вступает в силу на следующий день после дня его официального опубликования.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2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05.08.2013 N 1640-ОЗ.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 Нормативные правовые акты, обеспечивающие реализацию настоящего Закона, подлежат принятию в двухмесячный срок со дня вступления в силу настоящего Закона.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Губернатор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Н.Н.ДУДОВ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г. Магадан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09 июня 2011 года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N 1392-ОЗ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109"/>
      <w:bookmarkEnd w:id="11"/>
      <w:r w:rsidRPr="00021353">
        <w:rPr>
          <w:rFonts w:ascii="Times New Roman" w:hAnsi="Times New Roman" w:cs="Times New Roman"/>
          <w:sz w:val="24"/>
          <w:szCs w:val="24"/>
        </w:rPr>
        <w:t>Приложение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к Закону Магаданской области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"О наделении органов местного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полномочиями Магаданской области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по созданию и организации деятельности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административных комиссий"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РАСЧЕТА НОРМАТИВОВ ДЛЯ ОПРЕДЕЛЕНИЯ ОБЩЕГО РАЗМЕРА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СУБВЕНЦИЙ, ПРЕДОСТАВЛЯЕМЫХ ИЗ ОБЛАСТНОГО БЮДЖЕТА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МЕСТНЫМ БЮДЖЕТАМ НА ОСУЩЕСТВЛЕНИЕ ОРГАНАМИ МЕСТНОГО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САМОУПРАВЛЕНИЯ ГОСУДАРСТВЕННЫХ ПОЛНОМОЧИЙ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proofErr w:type="gramEnd"/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от 24.12.2012 N 1576-ОЗ)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Размер субвенций муниципальному образованию рассчитывается по формуле: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1353">
        <w:rPr>
          <w:rFonts w:ascii="Times New Roman" w:hAnsi="Times New Roman" w:cs="Times New Roman"/>
          <w:sz w:val="24"/>
          <w:szCs w:val="24"/>
          <w:lang w:val="en-US"/>
        </w:rPr>
        <w:t>ZI = (N x R x K1 x K2) + ((N x R x K1 x K2) x L) +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+ G + V + B + C + M + P, где: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ZI - объем субвенций муниципальному образованию;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N - должностной оклад, предусмотренный законодательством и соответствующий ставке ведущего специалиста;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R - количество ставок специалистов административной комиссии: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- 1 ставка ведущего специалиста для муниципального образования с численностью населения до 20, 0 тысяч человек,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- 2 ставки ведущего специалиста для муниципального образования с численность населения свыше 20,0 тысяч человек;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K1 - коэффициент, учитывающий выплаты ежемесячных надбавок, надбавок за выслугу лет, классный чин и премию муниципальных служащих, предусмотренный действующим законодательством;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K2 - коэффициент, учитывающий размер районного коэффициента и процентной надбавки к заработной плате за работу в районах Крайнего Севера;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L - 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страхования, предусмотренные действующим законодательством;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G - расходы на предоставление работникам гарантий и компенсаций, установленных </w:t>
      </w:r>
      <w:hyperlink r:id="rId14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статьями 168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325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V - расходы на оплату коммунальных услуг с учетом площади помещения, занимаемого специалистами;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B - содержание имущества, занимаемого специалистами;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C - расходы на оплату услуг связи;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M - объем средств на оплату прочих расходов;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P - объем средств на приобретение материальных запасов, полученный расчетным путем с учетом количества специалистов.</w:t>
      </w:r>
    </w:p>
    <w:p w:rsidR="00530C9C" w:rsidRPr="00021353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C9C" w:rsidRDefault="00530C9C" w:rsidP="00530C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07E3" w:rsidRDefault="006A07E3"/>
    <w:sectPr w:rsidR="006A07E3" w:rsidSect="00530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9C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0C9C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56843"/>
    <w:rsid w:val="00C57AEF"/>
    <w:rsid w:val="00C60F70"/>
    <w:rsid w:val="00C73447"/>
    <w:rsid w:val="00C7464E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E866A6B18FFA88412E9CDB6875F4FF7486FD4E6436C260B86B13B5t9J4W" TargetMode="External"/><Relationship Id="rId13" Type="http://schemas.openxmlformats.org/officeDocument/2006/relationships/hyperlink" Target="consultantplus://offline/ref=9F54E866A6B18FFA88413091CD042FFAF77BD0F8426E389D3DE7304EE29D771671AC219B4D458472ECA28At3JC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54E866A6B18FFA88412E9CDB6875F4FC7889F04D3A61C031ED65t1J6W" TargetMode="External"/><Relationship Id="rId12" Type="http://schemas.openxmlformats.org/officeDocument/2006/relationships/hyperlink" Target="consultantplus://offline/ref=9F54E866A6B18FFA88413091CD042FFAF77BD0F8426A3D9735E7304EE29D771671AC219B4D458472ECA28Ct3JA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E866A6B18FFA88413091CD042FFAF77BD0F8426A3D9735E7304EE29D771671AC219B4D458472ECA28Ct3JAW" TargetMode="External"/><Relationship Id="rId11" Type="http://schemas.openxmlformats.org/officeDocument/2006/relationships/hyperlink" Target="consultantplus://offline/ref=9F54E866A6B18FFA88413091CD042FFAF77BD0F842683D9739E7304EE29D7716t7J1W" TargetMode="External"/><Relationship Id="rId5" Type="http://schemas.openxmlformats.org/officeDocument/2006/relationships/hyperlink" Target="consultantplus://offline/ref=9F54E866A6B18FFA88413091CD042FFAF77BD0F8426E389D3DE7304EE29D771671AC219B4D458472ECA28At3JCW" TargetMode="External"/><Relationship Id="rId15" Type="http://schemas.openxmlformats.org/officeDocument/2006/relationships/hyperlink" Target="consultantplus://offline/ref=9F54E866A6B18FFA88412E9CDB6875F4FF7486F24F6C36C260B86B13B5947D4136E378D9084Ct8JCW" TargetMode="External"/><Relationship Id="rId10" Type="http://schemas.openxmlformats.org/officeDocument/2006/relationships/hyperlink" Target="consultantplus://offline/ref=9F54E866A6B18FFA88413091CD042FFAF77BD0F8426C38963EE7304EE29D7716t7J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4E866A6B18FFA88412E9CDB6875F4FF7486FD4E6536C260B86B13B5947D4136E378D909498471tEJ8W" TargetMode="External"/><Relationship Id="rId14" Type="http://schemas.openxmlformats.org/officeDocument/2006/relationships/hyperlink" Target="consultantplus://offline/ref=9F54E866A6B18FFA88412E9CDB6875F4FF7486F24F6C36C260B86B13B5947D4136E378D909498574tEJ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10762</Characters>
  <Application>Microsoft Office Word</Application>
  <DocSecurity>0</DocSecurity>
  <Lines>89</Lines>
  <Paragraphs>25</Paragraphs>
  <ScaleCrop>false</ScaleCrop>
  <Company>Krokoz™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ZEV-03</cp:lastModifiedBy>
  <cp:revision>1</cp:revision>
  <dcterms:created xsi:type="dcterms:W3CDTF">2014-11-18T00:38:00Z</dcterms:created>
  <dcterms:modified xsi:type="dcterms:W3CDTF">2014-11-18T00:38:00Z</dcterms:modified>
</cp:coreProperties>
</file>