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76" w:rsidRDefault="00AA4176" w:rsidP="00AA4176">
      <w:pPr>
        <w:pStyle w:val="1"/>
        <w:jc w:val="right"/>
      </w:pPr>
      <w:r w:rsidRPr="007B4522">
        <w:t>Приложение №2</w:t>
      </w:r>
    </w:p>
    <w:p w:rsidR="00AA4176" w:rsidRDefault="00AA4176" w:rsidP="00AA4176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AA4176" w:rsidRDefault="00AA4176" w:rsidP="00AA4176">
      <w:pPr>
        <w:ind w:right="-229"/>
        <w:rPr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559"/>
        <w:gridCol w:w="1560"/>
        <w:gridCol w:w="1134"/>
        <w:gridCol w:w="1417"/>
        <w:gridCol w:w="1559"/>
        <w:gridCol w:w="1418"/>
        <w:gridCol w:w="1843"/>
        <w:gridCol w:w="1559"/>
      </w:tblGrid>
      <w:tr w:rsidR="00AA4176" w:rsidRPr="00F43A6F" w:rsidTr="002516FF">
        <w:tc>
          <w:tcPr>
            <w:tcW w:w="596" w:type="dxa"/>
          </w:tcPr>
          <w:p w:rsidR="00AA4176" w:rsidRPr="00210ED3" w:rsidRDefault="00AA4176" w:rsidP="002516FF">
            <w:pPr>
              <w:pStyle w:val="a3"/>
              <w:jc w:val="center"/>
              <w:rPr>
                <w:szCs w:val="24"/>
              </w:rPr>
            </w:pPr>
            <w:r w:rsidRPr="00210ED3">
              <w:rPr>
                <w:szCs w:val="24"/>
              </w:rPr>
              <w:t>№ п/п</w:t>
            </w:r>
          </w:p>
        </w:tc>
        <w:tc>
          <w:tcPr>
            <w:tcW w:w="1956" w:type="dxa"/>
          </w:tcPr>
          <w:p w:rsidR="00AA4176" w:rsidRPr="00210ED3" w:rsidRDefault="00AA4176" w:rsidP="002516FF">
            <w:pPr>
              <w:pStyle w:val="a3"/>
              <w:rPr>
                <w:szCs w:val="24"/>
              </w:rPr>
            </w:pPr>
            <w:r w:rsidRPr="00210ED3">
              <w:rPr>
                <w:szCs w:val="24"/>
              </w:rPr>
              <w:t xml:space="preserve">ФИО полностью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 xml:space="preserve">Гражданство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  <w:lang w:val="en-US"/>
              </w:rPr>
            </w:pPr>
            <w:r w:rsidRPr="00210ED3">
              <w:rPr>
                <w:szCs w:val="24"/>
              </w:rPr>
              <w:t xml:space="preserve">СНИЛС </w:t>
            </w:r>
            <w:r w:rsidRPr="00210ED3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417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 xml:space="preserve">Адрес электронной почты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>Контактный номер телефона</w:t>
            </w:r>
          </w:p>
        </w:tc>
        <w:tc>
          <w:tcPr>
            <w:tcW w:w="1418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 xml:space="preserve">Должность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>Права дост</w:t>
            </w:r>
            <w:bookmarkStart w:id="0" w:name="_GoBack"/>
            <w:bookmarkEnd w:id="0"/>
            <w:r w:rsidRPr="00210ED3">
              <w:rPr>
                <w:szCs w:val="24"/>
              </w:rPr>
              <w:t>упа</w:t>
            </w:r>
            <w:r w:rsidRPr="00210ED3">
              <w:rPr>
                <w:szCs w:val="24"/>
                <w:lang w:val="en-US"/>
              </w:rPr>
              <w:t xml:space="preserve"> </w:t>
            </w:r>
            <w:bookmarkStart w:id="1" w:name="_Ref16578161"/>
            <w:r w:rsidRPr="00210ED3">
              <w:rPr>
                <w:rStyle w:val="a6"/>
                <w:szCs w:val="24"/>
              </w:rPr>
              <w:footnoteReference w:id="1"/>
            </w:r>
            <w:bookmarkEnd w:id="1"/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AA4176" w:rsidRPr="00210ED3" w:rsidRDefault="00AA4176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 xml:space="preserve">Наличие ветеринарного образования (да/нет) </w:t>
            </w:r>
            <w:r w:rsidRPr="00210ED3">
              <w:rPr>
                <w:rStyle w:val="a6"/>
                <w:szCs w:val="24"/>
              </w:rPr>
              <w:footnoteReference w:id="2"/>
            </w:r>
          </w:p>
        </w:tc>
      </w:tr>
      <w:tr w:rsidR="00AA4176" w:rsidRPr="00F43A6F" w:rsidTr="002516FF">
        <w:trPr>
          <w:trHeight w:val="170"/>
        </w:trPr>
        <w:tc>
          <w:tcPr>
            <w:tcW w:w="596" w:type="dxa"/>
          </w:tcPr>
          <w:p w:rsidR="00AA4176" w:rsidRPr="00F43A6F" w:rsidRDefault="00AA4176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AA4176" w:rsidRDefault="00AA4176" w:rsidP="002516FF">
            <w:pPr>
              <w:pStyle w:val="a3"/>
              <w:jc w:val="both"/>
            </w:pPr>
          </w:p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60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134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417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418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843" w:type="dxa"/>
          </w:tcPr>
          <w:p w:rsidR="00AA4176" w:rsidRPr="00F43A6F" w:rsidRDefault="00AA4176" w:rsidP="002516FF">
            <w:pPr>
              <w:pStyle w:val="a3"/>
              <w:jc w:val="both"/>
            </w:pPr>
            <w:r>
              <w:t>1, 2, 3</w:t>
            </w: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</w:tr>
      <w:tr w:rsidR="00AA4176" w:rsidRPr="00F43A6F" w:rsidTr="002516FF">
        <w:trPr>
          <w:trHeight w:val="170"/>
        </w:trPr>
        <w:tc>
          <w:tcPr>
            <w:tcW w:w="596" w:type="dxa"/>
          </w:tcPr>
          <w:p w:rsidR="00AA4176" w:rsidRPr="00F43A6F" w:rsidRDefault="00AA4176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AA4176" w:rsidRPr="00F43A6F" w:rsidRDefault="00AA4176" w:rsidP="002516FF">
            <w:pPr>
              <w:pStyle w:val="a3"/>
              <w:jc w:val="both"/>
            </w:pPr>
          </w:p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60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134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417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418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843" w:type="dxa"/>
          </w:tcPr>
          <w:p w:rsidR="00AA4176" w:rsidRPr="00F43A6F" w:rsidRDefault="00AA4176" w:rsidP="002516FF">
            <w:pPr>
              <w:pStyle w:val="a3"/>
              <w:jc w:val="both"/>
            </w:pPr>
            <w:r>
              <w:t>1, 2, 3</w:t>
            </w: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</w:tr>
      <w:tr w:rsidR="00AA4176" w:rsidRPr="00D14737" w:rsidTr="002516FF">
        <w:trPr>
          <w:trHeight w:val="170"/>
        </w:trPr>
        <w:tc>
          <w:tcPr>
            <w:tcW w:w="596" w:type="dxa"/>
          </w:tcPr>
          <w:p w:rsidR="00AA4176" w:rsidRPr="00F43A6F" w:rsidRDefault="00AA4176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AA4176" w:rsidRPr="00F43A6F" w:rsidRDefault="00AA4176" w:rsidP="002516FF">
            <w:pPr>
              <w:pStyle w:val="a3"/>
              <w:jc w:val="both"/>
            </w:pPr>
          </w:p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60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134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417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559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418" w:type="dxa"/>
          </w:tcPr>
          <w:p w:rsidR="00AA4176" w:rsidRPr="00F43A6F" w:rsidRDefault="00AA4176" w:rsidP="002516FF">
            <w:pPr>
              <w:pStyle w:val="a3"/>
              <w:jc w:val="both"/>
            </w:pPr>
          </w:p>
        </w:tc>
        <w:tc>
          <w:tcPr>
            <w:tcW w:w="1843" w:type="dxa"/>
          </w:tcPr>
          <w:p w:rsidR="00AA4176" w:rsidRPr="00241983" w:rsidRDefault="00AA4176" w:rsidP="002516FF">
            <w:pPr>
              <w:pStyle w:val="a3"/>
              <w:jc w:val="both"/>
            </w:pPr>
            <w:r>
              <w:t>1, 2, 3</w:t>
            </w:r>
          </w:p>
        </w:tc>
        <w:tc>
          <w:tcPr>
            <w:tcW w:w="1559" w:type="dxa"/>
          </w:tcPr>
          <w:p w:rsidR="00AA4176" w:rsidRPr="00241983" w:rsidRDefault="00AA4176" w:rsidP="002516FF">
            <w:pPr>
              <w:pStyle w:val="a3"/>
              <w:jc w:val="both"/>
            </w:pPr>
          </w:p>
        </w:tc>
      </w:tr>
    </w:tbl>
    <w:p w:rsidR="00AA4176" w:rsidRPr="007C3740" w:rsidRDefault="00AA4176" w:rsidP="00AA4176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AA4176" w:rsidRPr="007C3740" w:rsidRDefault="00AA4176" w:rsidP="00AA4176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AA4176" w:rsidRPr="002071B1" w:rsidRDefault="00AA4176" w:rsidP="00AA4176">
      <w:pPr>
        <w:rPr>
          <w:sz w:val="24"/>
          <w:szCs w:val="24"/>
        </w:rPr>
      </w:pPr>
    </w:p>
    <w:tbl>
      <w:tblPr>
        <w:tblW w:w="8108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1701"/>
      </w:tblGrid>
      <w:tr w:rsidR="00AA4176" w:rsidRPr="00F43A6F" w:rsidTr="002516F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76" w:rsidRPr="00F43A6F" w:rsidRDefault="00AA4176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76" w:rsidRPr="00F43A6F" w:rsidRDefault="00AA4176" w:rsidP="002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76" w:rsidRPr="00F43A6F" w:rsidRDefault="00AA4176" w:rsidP="00251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76" w:rsidRPr="00F43A6F" w:rsidRDefault="00AA4176" w:rsidP="002516FF">
            <w:pPr>
              <w:jc w:val="center"/>
              <w:rPr>
                <w:sz w:val="24"/>
                <w:szCs w:val="24"/>
              </w:rPr>
            </w:pPr>
          </w:p>
        </w:tc>
      </w:tr>
      <w:tr w:rsidR="00AA4176" w:rsidRPr="00F43A6F" w:rsidTr="002516F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4176" w:rsidRPr="00F43A6F" w:rsidRDefault="00AA4176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176" w:rsidRPr="00F43A6F" w:rsidRDefault="00AA4176" w:rsidP="002516FF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4176" w:rsidRPr="00F43A6F" w:rsidRDefault="00AA4176" w:rsidP="002516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4176" w:rsidRPr="00F43A6F" w:rsidRDefault="00AA4176" w:rsidP="002516FF">
            <w:pPr>
              <w:jc w:val="center"/>
            </w:pPr>
            <w:r w:rsidRPr="00F43A6F">
              <w:t>(Ф.И.О.)</w:t>
            </w:r>
          </w:p>
        </w:tc>
      </w:tr>
      <w:tr w:rsidR="00AA4176" w:rsidRPr="005F64C7" w:rsidTr="002516FF">
        <w:trPr>
          <w:gridAfter w:val="3"/>
          <w:wAfter w:w="201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76" w:rsidRPr="00F43A6F" w:rsidRDefault="00AA4176" w:rsidP="002516FF">
            <w:pPr>
              <w:jc w:val="right"/>
              <w:rPr>
                <w:sz w:val="24"/>
                <w:szCs w:val="24"/>
              </w:rPr>
            </w:pPr>
          </w:p>
          <w:p w:rsidR="00AA4176" w:rsidRPr="00F43A6F" w:rsidRDefault="00AA4176" w:rsidP="002516FF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76" w:rsidRPr="00F43A6F" w:rsidRDefault="00AA4176" w:rsidP="002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76" w:rsidRPr="00F43A6F" w:rsidRDefault="00AA4176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76" w:rsidRPr="00F43A6F" w:rsidRDefault="00AA4176" w:rsidP="002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76" w:rsidRPr="00F43A6F" w:rsidRDefault="00AA4176" w:rsidP="002516FF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76" w:rsidRPr="00F43A6F" w:rsidRDefault="00AA4176" w:rsidP="002516F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76" w:rsidRPr="00F43A6F" w:rsidRDefault="00AA4176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76" w:rsidRPr="005F64C7" w:rsidRDefault="00AA4176" w:rsidP="002516FF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AA4176" w:rsidRPr="007E2C0B" w:rsidRDefault="00AA4176" w:rsidP="00AA4176">
      <w:pPr>
        <w:rPr>
          <w:sz w:val="24"/>
        </w:rPr>
      </w:pPr>
    </w:p>
    <w:sectPr w:rsidR="00AA4176" w:rsidRPr="007E2C0B" w:rsidSect="00AA41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76" w:rsidRDefault="00AA4176" w:rsidP="00AA4176">
      <w:r>
        <w:separator/>
      </w:r>
    </w:p>
  </w:endnote>
  <w:endnote w:type="continuationSeparator" w:id="0">
    <w:p w:rsidR="00AA4176" w:rsidRDefault="00AA4176" w:rsidP="00AA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76" w:rsidRDefault="00AA4176" w:rsidP="00AA4176">
      <w:r>
        <w:separator/>
      </w:r>
    </w:p>
  </w:footnote>
  <w:footnote w:type="continuationSeparator" w:id="0">
    <w:p w:rsidR="00AA4176" w:rsidRDefault="00AA4176" w:rsidP="00AA4176">
      <w:r>
        <w:continuationSeparator/>
      </w:r>
    </w:p>
  </w:footnote>
  <w:footnote w:id="1">
    <w:p w:rsidR="00AA4176" w:rsidRDefault="00AA4176" w:rsidP="00AA4176">
      <w:r>
        <w:rPr>
          <w:rStyle w:val="a6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  <w:r>
        <w:rPr>
          <w:b/>
        </w:rPr>
        <w:t>5</w:t>
      </w:r>
      <w:r w:rsidRPr="00D818AA">
        <w:t xml:space="preserve"> – Гашение</w:t>
      </w:r>
      <w:r>
        <w:t xml:space="preserve"> сертификатов</w:t>
      </w:r>
      <w:r w:rsidRPr="00D818AA">
        <w:t xml:space="preserve">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</w:t>
      </w:r>
      <w:r>
        <w:t xml:space="preserve">сертификата </w:t>
      </w:r>
      <w:r w:rsidRPr="00D818AA">
        <w:t xml:space="preserve">на производственную партию, </w:t>
      </w:r>
      <w:r>
        <w:rPr>
          <w:b/>
        </w:rPr>
        <w:t>9</w:t>
      </w:r>
      <w:r w:rsidRPr="00D818AA">
        <w:t xml:space="preserve"> – Оформление возвратных </w:t>
      </w:r>
      <w:r>
        <w:t>сертификатов</w:t>
      </w:r>
      <w:r w:rsidRPr="00D818AA">
        <w:t>,</w:t>
      </w:r>
      <w:r>
        <w:t xml:space="preserve"> </w:t>
      </w:r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</w:t>
      </w:r>
      <w:r>
        <w:t>сертификатов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</w:t>
      </w:r>
      <w:r>
        <w:t>Оформление сертификата на транспортную партию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</w:t>
      </w:r>
      <w:r>
        <w:t>сертификатов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</w:t>
      </w:r>
      <w:r>
        <w:t xml:space="preserve">Доступ к ИС Меркурий через </w:t>
      </w:r>
      <w:proofErr w:type="spellStart"/>
      <w:r>
        <w:t>ВетИС</w:t>
      </w:r>
      <w:r w:rsidRPr="00D818AA">
        <w:t>.API</w:t>
      </w:r>
      <w:proofErr w:type="spellEnd"/>
      <w:r w:rsidRPr="00D818AA">
        <w:t xml:space="preserve"> только на чтение</w:t>
      </w:r>
      <w:r>
        <w:t>.</w:t>
      </w:r>
    </w:p>
    <w:p w:rsidR="00AA4176" w:rsidRPr="00AE044A" w:rsidRDefault="00AA4176" w:rsidP="00AA4176">
      <w:pPr>
        <w:pStyle w:val="a4"/>
      </w:pPr>
    </w:p>
  </w:footnote>
  <w:footnote w:id="2">
    <w:p w:rsidR="00AA4176" w:rsidRPr="007C3740" w:rsidRDefault="00AA4176" w:rsidP="00AA4176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F"/>
    <w:rsid w:val="0087522F"/>
    <w:rsid w:val="00AA4176"/>
    <w:rsid w:val="00D951E2"/>
    <w:rsid w:val="00EE06E7"/>
    <w:rsid w:val="00E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C93B-5B21-4291-BD60-00740D65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176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17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No Spacing"/>
    <w:uiPriority w:val="1"/>
    <w:qFormat/>
    <w:rsid w:val="00AA41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A4176"/>
  </w:style>
  <w:style w:type="character" w:customStyle="1" w:styleId="a5">
    <w:name w:val="Текст сноски Знак"/>
    <w:basedOn w:val="a0"/>
    <w:link w:val="a4"/>
    <w:uiPriority w:val="99"/>
    <w:semiHidden/>
    <w:rsid w:val="00AA4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A41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06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</cp:revision>
  <cp:lastPrinted>2021-08-16T06:45:00Z</cp:lastPrinted>
  <dcterms:created xsi:type="dcterms:W3CDTF">2021-07-13T01:36:00Z</dcterms:created>
  <dcterms:modified xsi:type="dcterms:W3CDTF">2021-08-16T07:55:00Z</dcterms:modified>
</cp:coreProperties>
</file>