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C4" w:rsidRDefault="00A50BC4" w:rsidP="00A50BC4">
      <w:pPr>
        <w:pStyle w:val="ConsPlusNormal"/>
        <w:ind w:firstLine="540"/>
        <w:jc w:val="both"/>
      </w:pPr>
      <w:r>
        <w:t xml:space="preserve">                                                                                      Утверждена</w:t>
      </w:r>
    </w:p>
    <w:p w:rsidR="00A50BC4" w:rsidRDefault="00A50BC4" w:rsidP="00A50BC4">
      <w:pPr>
        <w:pStyle w:val="ConsPlusNormal"/>
        <w:ind w:firstLine="540"/>
        <w:jc w:val="both"/>
      </w:pPr>
      <w:r>
        <w:t xml:space="preserve">                                                                                       постановлением администрации </w:t>
      </w:r>
    </w:p>
    <w:p w:rsidR="00A50BC4" w:rsidRDefault="00A50BC4" w:rsidP="00A50BC4">
      <w:pPr>
        <w:pStyle w:val="ConsPlusNormal"/>
        <w:ind w:firstLine="540"/>
        <w:jc w:val="both"/>
      </w:pPr>
      <w:r>
        <w:t xml:space="preserve">                                                                                     Ягоднинского городского округа</w:t>
      </w:r>
    </w:p>
    <w:p w:rsidR="00A50BC4" w:rsidRDefault="00A50BC4" w:rsidP="00A50BC4">
      <w:pPr>
        <w:pStyle w:val="ConsPlusNormal"/>
        <w:ind w:firstLine="540"/>
        <w:jc w:val="both"/>
      </w:pPr>
      <w:r>
        <w:t xml:space="preserve">                                                                                от «____» ____________2015 г. № __</w:t>
      </w:r>
    </w:p>
    <w:p w:rsidR="00A50BC4" w:rsidRDefault="00A50BC4" w:rsidP="00A50BC4">
      <w:pPr>
        <w:pStyle w:val="ConsPlusNormal"/>
        <w:jc w:val="center"/>
        <w:outlineLvl w:val="1"/>
        <w:rPr>
          <w:b/>
        </w:rPr>
      </w:pPr>
    </w:p>
    <w:p w:rsidR="00A50BC4" w:rsidRDefault="00A50BC4" w:rsidP="00A50BC4">
      <w:pPr>
        <w:pStyle w:val="ConsPlusNormal"/>
        <w:jc w:val="center"/>
        <w:outlineLvl w:val="1"/>
        <w:rPr>
          <w:b/>
        </w:rPr>
      </w:pPr>
      <w:r w:rsidRPr="00A94A82">
        <w:rPr>
          <w:b/>
        </w:rPr>
        <w:t>ПАСПОРТ</w:t>
      </w:r>
    </w:p>
    <w:p w:rsidR="00A50BC4" w:rsidRPr="006A5B8C" w:rsidRDefault="00A50BC4" w:rsidP="00A50BC4">
      <w:pPr>
        <w:pStyle w:val="ConsPlusNormal"/>
        <w:jc w:val="center"/>
        <w:outlineLvl w:val="1"/>
        <w:rPr>
          <w:sz w:val="16"/>
          <w:szCs w:val="16"/>
        </w:rPr>
      </w:pPr>
    </w:p>
    <w:p w:rsidR="00A50BC4" w:rsidRPr="00602901" w:rsidRDefault="00A50BC4" w:rsidP="00A50BC4">
      <w:pPr>
        <w:pStyle w:val="ConsPlusNormal"/>
        <w:jc w:val="center"/>
        <w:outlineLvl w:val="0"/>
        <w:rPr>
          <w:b/>
          <w:bCs/>
          <w:sz w:val="20"/>
          <w:szCs w:val="20"/>
        </w:rPr>
      </w:pPr>
      <w:r w:rsidRPr="00602901">
        <w:rPr>
          <w:b/>
          <w:bCs/>
          <w:sz w:val="20"/>
          <w:szCs w:val="20"/>
        </w:rPr>
        <w:t>МУНИЦИПАЛЬН</w:t>
      </w:r>
      <w:r>
        <w:rPr>
          <w:b/>
          <w:bCs/>
          <w:sz w:val="20"/>
          <w:szCs w:val="20"/>
        </w:rPr>
        <w:t>ОЙ</w:t>
      </w:r>
      <w:r w:rsidRPr="00602901">
        <w:rPr>
          <w:b/>
          <w:bCs/>
          <w:sz w:val="20"/>
          <w:szCs w:val="20"/>
        </w:rPr>
        <w:t xml:space="preserve"> </w:t>
      </w:r>
      <w:r>
        <w:rPr>
          <w:b/>
          <w:bCs/>
          <w:sz w:val="20"/>
          <w:szCs w:val="20"/>
        </w:rPr>
        <w:t>ПРОГРАММЫ</w:t>
      </w:r>
    </w:p>
    <w:p w:rsidR="00A50BC4" w:rsidRPr="00602901" w:rsidRDefault="00A50BC4" w:rsidP="00A50BC4">
      <w:pPr>
        <w:pStyle w:val="ConsPlusNormal"/>
        <w:jc w:val="center"/>
        <w:rPr>
          <w:b/>
          <w:bCs/>
          <w:sz w:val="20"/>
          <w:szCs w:val="20"/>
        </w:rPr>
      </w:pPr>
      <w:r w:rsidRPr="00602901">
        <w:rPr>
          <w:b/>
          <w:bCs/>
          <w:sz w:val="20"/>
          <w:szCs w:val="20"/>
        </w:rPr>
        <w:t>" ОПТИМИЗАЦИЯ СИСТЕМЫ РАССЕЛЕНИЯ В МАГАДАНСКОЙ ОБЛАСТИ" НА 201</w:t>
      </w:r>
      <w:r>
        <w:rPr>
          <w:b/>
          <w:bCs/>
          <w:sz w:val="20"/>
          <w:szCs w:val="20"/>
        </w:rPr>
        <w:t>6</w:t>
      </w:r>
      <w:r w:rsidRPr="00602901">
        <w:rPr>
          <w:b/>
          <w:bCs/>
          <w:sz w:val="20"/>
          <w:szCs w:val="20"/>
        </w:rPr>
        <w:t>-2020 ГОДЫ НА ТЕРРИТОРИИ ЯГОДНИНСКОГО ГОРОДСКОГО ОКРУГА"</w:t>
      </w:r>
    </w:p>
    <w:p w:rsidR="00A50BC4" w:rsidRPr="00602901" w:rsidRDefault="00A50BC4" w:rsidP="00A50BC4">
      <w:pPr>
        <w:pStyle w:val="ConsPlusNormal"/>
        <w:jc w:val="center"/>
        <w:rPr>
          <w:sz w:val="20"/>
          <w:szCs w:val="20"/>
        </w:rPr>
      </w:pPr>
    </w:p>
    <w:tbl>
      <w:tblPr>
        <w:tblW w:w="9780" w:type="dxa"/>
        <w:tblInd w:w="62" w:type="dxa"/>
        <w:tblLayout w:type="fixed"/>
        <w:tblCellMar>
          <w:top w:w="102" w:type="dxa"/>
          <w:left w:w="62" w:type="dxa"/>
          <w:bottom w:w="102" w:type="dxa"/>
          <w:right w:w="62" w:type="dxa"/>
        </w:tblCellMar>
        <w:tblLook w:val="0000"/>
      </w:tblPr>
      <w:tblGrid>
        <w:gridCol w:w="2100"/>
        <w:gridCol w:w="7680"/>
      </w:tblGrid>
      <w:tr w:rsidR="00A50BC4" w:rsidTr="00480E4A">
        <w:tc>
          <w:tcPr>
            <w:tcW w:w="210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Наименование программы</w:t>
            </w:r>
          </w:p>
        </w:tc>
        <w:tc>
          <w:tcPr>
            <w:tcW w:w="768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Муниципальная программа «Оптимизация системы расселения в Магаданской области на 2016-2020 годы на территории Ягоднинского городского округа» (далее - Программа)</w:t>
            </w:r>
          </w:p>
        </w:tc>
      </w:tr>
      <w:tr w:rsidR="00A50BC4" w:rsidTr="00480E4A">
        <w:tc>
          <w:tcPr>
            <w:tcW w:w="210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Основания для разработки Программы</w:t>
            </w:r>
          </w:p>
        </w:tc>
        <w:tc>
          <w:tcPr>
            <w:tcW w:w="768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Государственная программа Магаданской области «Обеспечение доступным и комфортным жильем жителей Магаданской области на 2014-2020 годы»</w:t>
            </w:r>
          </w:p>
        </w:tc>
      </w:tr>
      <w:tr w:rsidR="00A50BC4" w:rsidTr="00480E4A">
        <w:tc>
          <w:tcPr>
            <w:tcW w:w="210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Заказчик Программы</w:t>
            </w:r>
          </w:p>
        </w:tc>
        <w:tc>
          <w:tcPr>
            <w:tcW w:w="768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Администрация Ягоднинского городского округа</w:t>
            </w:r>
          </w:p>
        </w:tc>
      </w:tr>
      <w:tr w:rsidR="00A50BC4" w:rsidTr="00480E4A">
        <w:tc>
          <w:tcPr>
            <w:tcW w:w="210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Разработчик Программы</w:t>
            </w:r>
          </w:p>
        </w:tc>
        <w:tc>
          <w:tcPr>
            <w:tcW w:w="768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Администрации Ягоднинского городского округа</w:t>
            </w:r>
          </w:p>
        </w:tc>
      </w:tr>
      <w:tr w:rsidR="00A50BC4" w:rsidTr="00480E4A">
        <w:tc>
          <w:tcPr>
            <w:tcW w:w="210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Цели Программы</w:t>
            </w:r>
          </w:p>
        </w:tc>
        <w:tc>
          <w:tcPr>
            <w:tcW w:w="768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 xml:space="preserve">Оптимизация системы расселения в </w:t>
            </w:r>
            <w:proofErr w:type="spellStart"/>
            <w:r>
              <w:t>Ягоднинском</w:t>
            </w:r>
            <w:proofErr w:type="spellEnd"/>
            <w:r>
              <w:t xml:space="preserve"> городском округе, как мера улучшения качества жизни населения</w:t>
            </w:r>
          </w:p>
        </w:tc>
      </w:tr>
      <w:tr w:rsidR="00A50BC4" w:rsidTr="00480E4A">
        <w:tc>
          <w:tcPr>
            <w:tcW w:w="210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Задачи Программы</w:t>
            </w:r>
          </w:p>
        </w:tc>
        <w:tc>
          <w:tcPr>
            <w:tcW w:w="768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 оптимизация миграционных процессов;</w:t>
            </w:r>
          </w:p>
          <w:p w:rsidR="00A50BC4" w:rsidRDefault="00A50BC4" w:rsidP="00480E4A">
            <w:pPr>
              <w:pStyle w:val="ConsPlusNormal"/>
              <w:jc w:val="both"/>
            </w:pPr>
            <w:r>
              <w:t>- масштабная консолидация расселения</w:t>
            </w:r>
          </w:p>
        </w:tc>
      </w:tr>
      <w:tr w:rsidR="00A50BC4" w:rsidTr="00480E4A">
        <w:tc>
          <w:tcPr>
            <w:tcW w:w="210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Исполнитель Программы</w:t>
            </w:r>
          </w:p>
        </w:tc>
        <w:tc>
          <w:tcPr>
            <w:tcW w:w="768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 xml:space="preserve">Администрация Ягоднинского городского округа </w:t>
            </w:r>
          </w:p>
        </w:tc>
      </w:tr>
      <w:tr w:rsidR="00A50BC4" w:rsidTr="00480E4A">
        <w:tc>
          <w:tcPr>
            <w:tcW w:w="210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Ожидаемые конкретные результаты Программы</w:t>
            </w:r>
          </w:p>
        </w:tc>
        <w:tc>
          <w:tcPr>
            <w:tcW w:w="768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-улучшение жилищных условий для 634 человек/406 семей Ягоднинского городского округа;</w:t>
            </w:r>
          </w:p>
          <w:p w:rsidR="00A50BC4" w:rsidRDefault="00A50BC4" w:rsidP="00480E4A">
            <w:pPr>
              <w:pStyle w:val="ConsPlusNormal"/>
              <w:jc w:val="both"/>
            </w:pPr>
            <w:r>
              <w:t>-оптимизация системы расселения путем полного закрытия 9 населенных пунктов Ягоднинского городского округа, не имеющих перспектив для своего развития</w:t>
            </w:r>
          </w:p>
        </w:tc>
      </w:tr>
      <w:tr w:rsidR="00A50BC4" w:rsidTr="00480E4A">
        <w:tc>
          <w:tcPr>
            <w:tcW w:w="210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Объемы и источники финансирования Программы</w:t>
            </w:r>
          </w:p>
        </w:tc>
        <w:tc>
          <w:tcPr>
            <w:tcW w:w="7680" w:type="dxa"/>
            <w:tcBorders>
              <w:top w:val="single" w:sz="4" w:space="0" w:color="auto"/>
              <w:left w:val="single" w:sz="4" w:space="0" w:color="auto"/>
              <w:bottom w:val="single" w:sz="4" w:space="0" w:color="auto"/>
              <w:right w:val="single" w:sz="4" w:space="0" w:color="auto"/>
            </w:tcBorders>
          </w:tcPr>
          <w:p w:rsidR="00480E4A" w:rsidRDefault="00480E4A" w:rsidP="00480E4A">
            <w:pPr>
              <w:pStyle w:val="ConsPlusNormal"/>
              <w:jc w:val="both"/>
              <w:rPr>
                <w:rFonts w:eastAsia="Times New Roman"/>
                <w:lang w:eastAsia="ru-RU"/>
              </w:rPr>
            </w:pPr>
            <w:r>
              <w:rPr>
                <w:rFonts w:eastAsia="Times New Roman"/>
                <w:lang w:eastAsia="ru-RU"/>
              </w:rPr>
              <w:t>Ф</w:t>
            </w:r>
            <w:r w:rsidR="00A50BC4" w:rsidRPr="003E34F4">
              <w:rPr>
                <w:rFonts w:eastAsia="Times New Roman"/>
                <w:lang w:eastAsia="ru-RU"/>
              </w:rPr>
              <w:t xml:space="preserve">инансирование </w:t>
            </w:r>
            <w:r>
              <w:rPr>
                <w:rFonts w:eastAsia="Times New Roman"/>
                <w:lang w:eastAsia="ru-RU"/>
              </w:rPr>
              <w:t>- бюджет</w:t>
            </w:r>
            <w:r w:rsidR="00A50BC4" w:rsidRPr="003E34F4">
              <w:rPr>
                <w:rFonts w:eastAsia="Times New Roman"/>
                <w:lang w:eastAsia="ru-RU"/>
              </w:rPr>
              <w:t xml:space="preserve"> </w:t>
            </w:r>
            <w:r w:rsidR="00A50BC4">
              <w:rPr>
                <w:rFonts w:eastAsia="Times New Roman"/>
                <w:lang w:eastAsia="ru-RU"/>
              </w:rPr>
              <w:t>Ягоднинского городского округа</w:t>
            </w:r>
            <w:r>
              <w:rPr>
                <w:rFonts w:eastAsia="Times New Roman"/>
                <w:lang w:eastAsia="ru-RU"/>
              </w:rPr>
              <w:t>:</w:t>
            </w:r>
          </w:p>
          <w:p w:rsidR="00480E4A" w:rsidRDefault="00A50BC4" w:rsidP="00480E4A">
            <w:pPr>
              <w:pStyle w:val="ConsPlusNormal"/>
              <w:jc w:val="both"/>
              <w:rPr>
                <w:rFonts w:eastAsia="Times New Roman"/>
                <w:lang w:eastAsia="ru-RU"/>
              </w:rPr>
            </w:pPr>
            <w:r w:rsidRPr="003E34F4">
              <w:rPr>
                <w:rFonts w:eastAsia="Times New Roman"/>
                <w:lang w:eastAsia="ru-RU"/>
              </w:rPr>
              <w:t>201</w:t>
            </w:r>
            <w:r>
              <w:rPr>
                <w:rFonts w:eastAsia="Times New Roman"/>
                <w:lang w:eastAsia="ru-RU"/>
              </w:rPr>
              <w:t xml:space="preserve">6 г. </w:t>
            </w:r>
            <w:r w:rsidR="00480E4A">
              <w:rPr>
                <w:rFonts w:eastAsia="Times New Roman"/>
                <w:lang w:eastAsia="ru-RU"/>
              </w:rPr>
              <w:t xml:space="preserve">       </w:t>
            </w:r>
            <w:r>
              <w:rPr>
                <w:rFonts w:eastAsia="Times New Roman"/>
                <w:lang w:eastAsia="ru-RU"/>
              </w:rPr>
              <w:t>100.0 тыс</w:t>
            </w:r>
            <w:proofErr w:type="gramStart"/>
            <w:r>
              <w:rPr>
                <w:rFonts w:eastAsia="Times New Roman"/>
                <w:lang w:eastAsia="ru-RU"/>
              </w:rPr>
              <w:t>.р</w:t>
            </w:r>
            <w:proofErr w:type="gramEnd"/>
            <w:r>
              <w:rPr>
                <w:rFonts w:eastAsia="Times New Roman"/>
                <w:lang w:eastAsia="ru-RU"/>
              </w:rPr>
              <w:t>уб.;</w:t>
            </w:r>
          </w:p>
          <w:p w:rsidR="00480E4A" w:rsidRDefault="00480E4A" w:rsidP="00480E4A">
            <w:pPr>
              <w:pStyle w:val="ConsPlusNormal"/>
              <w:jc w:val="both"/>
              <w:rPr>
                <w:rFonts w:eastAsia="Times New Roman"/>
                <w:lang w:eastAsia="ru-RU"/>
              </w:rPr>
            </w:pPr>
            <w:r w:rsidRPr="003E34F4">
              <w:rPr>
                <w:rFonts w:eastAsia="Times New Roman"/>
                <w:lang w:eastAsia="ru-RU"/>
              </w:rPr>
              <w:t>201</w:t>
            </w:r>
            <w:r>
              <w:rPr>
                <w:rFonts w:eastAsia="Times New Roman"/>
                <w:lang w:eastAsia="ru-RU"/>
              </w:rPr>
              <w:t>7 г.        100.0 тыс</w:t>
            </w:r>
            <w:proofErr w:type="gramStart"/>
            <w:r>
              <w:rPr>
                <w:rFonts w:eastAsia="Times New Roman"/>
                <w:lang w:eastAsia="ru-RU"/>
              </w:rPr>
              <w:t>.р</w:t>
            </w:r>
            <w:proofErr w:type="gramEnd"/>
            <w:r>
              <w:rPr>
                <w:rFonts w:eastAsia="Times New Roman"/>
                <w:lang w:eastAsia="ru-RU"/>
              </w:rPr>
              <w:t>уб.;</w:t>
            </w:r>
          </w:p>
          <w:p w:rsidR="00480E4A" w:rsidRDefault="00480E4A" w:rsidP="00480E4A">
            <w:pPr>
              <w:pStyle w:val="ConsPlusNormal"/>
              <w:jc w:val="both"/>
              <w:rPr>
                <w:rFonts w:eastAsia="Times New Roman"/>
                <w:lang w:eastAsia="ru-RU"/>
              </w:rPr>
            </w:pPr>
            <w:r w:rsidRPr="003E34F4">
              <w:rPr>
                <w:rFonts w:eastAsia="Times New Roman"/>
                <w:lang w:eastAsia="ru-RU"/>
              </w:rPr>
              <w:t>201</w:t>
            </w:r>
            <w:r>
              <w:rPr>
                <w:rFonts w:eastAsia="Times New Roman"/>
                <w:lang w:eastAsia="ru-RU"/>
              </w:rPr>
              <w:t>8 г.        100.0 тыс</w:t>
            </w:r>
            <w:proofErr w:type="gramStart"/>
            <w:r>
              <w:rPr>
                <w:rFonts w:eastAsia="Times New Roman"/>
                <w:lang w:eastAsia="ru-RU"/>
              </w:rPr>
              <w:t>.р</w:t>
            </w:r>
            <w:proofErr w:type="gramEnd"/>
            <w:r>
              <w:rPr>
                <w:rFonts w:eastAsia="Times New Roman"/>
                <w:lang w:eastAsia="ru-RU"/>
              </w:rPr>
              <w:t>уб.;</w:t>
            </w:r>
          </w:p>
          <w:p w:rsidR="00480E4A" w:rsidRDefault="00480E4A" w:rsidP="00480E4A">
            <w:pPr>
              <w:pStyle w:val="ConsPlusNormal"/>
              <w:jc w:val="both"/>
              <w:rPr>
                <w:rFonts w:eastAsia="Times New Roman"/>
                <w:lang w:eastAsia="ru-RU"/>
              </w:rPr>
            </w:pPr>
            <w:r w:rsidRPr="003E34F4">
              <w:rPr>
                <w:rFonts w:eastAsia="Times New Roman"/>
                <w:lang w:eastAsia="ru-RU"/>
              </w:rPr>
              <w:t>201</w:t>
            </w:r>
            <w:r>
              <w:rPr>
                <w:rFonts w:eastAsia="Times New Roman"/>
                <w:lang w:eastAsia="ru-RU"/>
              </w:rPr>
              <w:t>9 г.        100.0 тыс</w:t>
            </w:r>
            <w:proofErr w:type="gramStart"/>
            <w:r>
              <w:rPr>
                <w:rFonts w:eastAsia="Times New Roman"/>
                <w:lang w:eastAsia="ru-RU"/>
              </w:rPr>
              <w:t>.р</w:t>
            </w:r>
            <w:proofErr w:type="gramEnd"/>
            <w:r>
              <w:rPr>
                <w:rFonts w:eastAsia="Times New Roman"/>
                <w:lang w:eastAsia="ru-RU"/>
              </w:rPr>
              <w:t>уб.;</w:t>
            </w:r>
          </w:p>
          <w:p w:rsidR="00480E4A" w:rsidRPr="00480E4A" w:rsidRDefault="00480E4A" w:rsidP="00480E4A">
            <w:pPr>
              <w:pStyle w:val="ConsPlusNormal"/>
              <w:jc w:val="both"/>
              <w:rPr>
                <w:rFonts w:eastAsia="Times New Roman"/>
                <w:u w:val="single"/>
                <w:lang w:eastAsia="ru-RU"/>
              </w:rPr>
            </w:pPr>
            <w:r w:rsidRPr="00480E4A">
              <w:rPr>
                <w:rFonts w:eastAsia="Times New Roman"/>
                <w:u w:val="single"/>
                <w:lang w:eastAsia="ru-RU"/>
              </w:rPr>
              <w:t>2020 г.        100.0 тыс</w:t>
            </w:r>
            <w:proofErr w:type="gramStart"/>
            <w:r w:rsidRPr="00480E4A">
              <w:rPr>
                <w:rFonts w:eastAsia="Times New Roman"/>
                <w:u w:val="single"/>
                <w:lang w:eastAsia="ru-RU"/>
              </w:rPr>
              <w:t>.р</w:t>
            </w:r>
            <w:proofErr w:type="gramEnd"/>
            <w:r w:rsidRPr="00480E4A">
              <w:rPr>
                <w:rFonts w:eastAsia="Times New Roman"/>
                <w:u w:val="single"/>
                <w:lang w:eastAsia="ru-RU"/>
              </w:rPr>
              <w:t>уб.;</w:t>
            </w:r>
          </w:p>
          <w:p w:rsidR="00480E4A" w:rsidRDefault="00480E4A" w:rsidP="00480E4A">
            <w:pPr>
              <w:pStyle w:val="ConsPlusNormal"/>
              <w:jc w:val="both"/>
              <w:rPr>
                <w:rFonts w:eastAsia="Times New Roman"/>
                <w:lang w:eastAsia="ru-RU"/>
              </w:rPr>
            </w:pPr>
            <w:r>
              <w:rPr>
                <w:rFonts w:eastAsia="Times New Roman"/>
                <w:lang w:eastAsia="ru-RU"/>
              </w:rPr>
              <w:t>Итого          500,0 тыс. руб.</w:t>
            </w:r>
          </w:p>
          <w:p w:rsidR="00A50BC4" w:rsidRDefault="00A50BC4" w:rsidP="00480E4A">
            <w:pPr>
              <w:pStyle w:val="ConsPlusNormal"/>
              <w:jc w:val="both"/>
            </w:pPr>
            <w:r>
              <w:rPr>
                <w:rFonts w:eastAsia="Times New Roman"/>
                <w:lang w:eastAsia="ru-RU"/>
              </w:rPr>
              <w:t>внебюджетные источники.</w:t>
            </w:r>
          </w:p>
        </w:tc>
      </w:tr>
      <w:tr w:rsidR="00A50BC4" w:rsidTr="00480E4A">
        <w:tc>
          <w:tcPr>
            <w:tcW w:w="210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Сроки и этапы реализации Программы</w:t>
            </w:r>
          </w:p>
        </w:tc>
        <w:tc>
          <w:tcPr>
            <w:tcW w:w="768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Срок реализации Программы - 2016-2020 годы.</w:t>
            </w:r>
          </w:p>
          <w:p w:rsidR="00A50BC4" w:rsidRDefault="00A50BC4" w:rsidP="00480E4A">
            <w:pPr>
              <w:pStyle w:val="ConsPlusNormal"/>
              <w:jc w:val="both"/>
            </w:pPr>
            <w:r>
              <w:t>Этапы реализации Программы не выделяются</w:t>
            </w:r>
          </w:p>
        </w:tc>
      </w:tr>
      <w:tr w:rsidR="00A50BC4" w:rsidTr="00480E4A">
        <w:tc>
          <w:tcPr>
            <w:tcW w:w="210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r>
              <w:t xml:space="preserve">Система организации </w:t>
            </w:r>
            <w:proofErr w:type="gramStart"/>
            <w:r>
              <w:lastRenderedPageBreak/>
              <w:t>контроля за</w:t>
            </w:r>
            <w:proofErr w:type="gramEnd"/>
            <w:r>
              <w:t xml:space="preserve"> исполнением Программы</w:t>
            </w:r>
          </w:p>
        </w:tc>
        <w:tc>
          <w:tcPr>
            <w:tcW w:w="7680" w:type="dxa"/>
            <w:tcBorders>
              <w:top w:val="single" w:sz="4" w:space="0" w:color="auto"/>
              <w:left w:val="single" w:sz="4" w:space="0" w:color="auto"/>
              <w:bottom w:val="single" w:sz="4" w:space="0" w:color="auto"/>
              <w:right w:val="single" w:sz="4" w:space="0" w:color="auto"/>
            </w:tcBorders>
          </w:tcPr>
          <w:p w:rsidR="00A50BC4" w:rsidRDefault="00A50BC4" w:rsidP="00480E4A">
            <w:pPr>
              <w:pStyle w:val="ConsPlusNormal"/>
              <w:jc w:val="both"/>
            </w:pPr>
            <w:proofErr w:type="gramStart"/>
            <w:r w:rsidRPr="003E34F4">
              <w:rPr>
                <w:rFonts w:eastAsia="Times New Roman"/>
                <w:lang w:eastAsia="ru-RU"/>
              </w:rPr>
              <w:lastRenderedPageBreak/>
              <w:t>Контроль за исполнением Программы осуществляется в соответствии с постановлением админи</w:t>
            </w:r>
            <w:r>
              <w:rPr>
                <w:rFonts w:eastAsia="Times New Roman"/>
                <w:lang w:eastAsia="ru-RU"/>
              </w:rPr>
              <w:t xml:space="preserve">страции Ягоднинского района от </w:t>
            </w:r>
            <w:r w:rsidRPr="003E34F4">
              <w:rPr>
                <w:rFonts w:eastAsia="Times New Roman"/>
                <w:lang w:eastAsia="ru-RU"/>
              </w:rPr>
              <w:t xml:space="preserve">30.12.2014 г. № </w:t>
            </w:r>
            <w:r w:rsidRPr="003E34F4">
              <w:rPr>
                <w:rFonts w:eastAsia="Times New Roman"/>
                <w:lang w:eastAsia="ru-RU"/>
              </w:rPr>
              <w:lastRenderedPageBreak/>
              <w:t>737 «Об утверждении порядка приняти</w:t>
            </w:r>
            <w:r>
              <w:rPr>
                <w:rFonts w:eastAsia="Times New Roman"/>
                <w:lang w:eastAsia="ru-RU"/>
              </w:rPr>
              <w:t>я</w:t>
            </w:r>
            <w:r w:rsidRPr="003E34F4">
              <w:rPr>
                <w:rFonts w:eastAsia="Times New Roman"/>
                <w:lang w:eastAsia="ru-RU"/>
              </w:rPr>
              <w:t xml:space="preserve"> решений о разработке муниципальных программ муниципального образования «Ягоднинский муниципальный район Магаданской области», их формирования и реализации и порядка проведения оценки эффективности реализации муниципальных программ муниципального образования «Ягоднинский муниципальный район Магаданской области» администрация Ягоднинского района.</w:t>
            </w:r>
            <w:proofErr w:type="gramEnd"/>
          </w:p>
        </w:tc>
      </w:tr>
    </w:tbl>
    <w:p w:rsidR="00A50BC4" w:rsidRDefault="00A50BC4" w:rsidP="00A50BC4">
      <w:pPr>
        <w:pStyle w:val="ConsPlusNormal"/>
        <w:jc w:val="center"/>
      </w:pPr>
    </w:p>
    <w:p w:rsidR="00A50BC4" w:rsidRPr="00721B6D" w:rsidRDefault="00A50BC4" w:rsidP="00A50BC4">
      <w:pPr>
        <w:pStyle w:val="ConsPlusNormal"/>
        <w:ind w:firstLine="540"/>
        <w:jc w:val="both"/>
        <w:rPr>
          <w:b/>
        </w:rPr>
      </w:pPr>
      <w:r w:rsidRPr="00721B6D">
        <w:rPr>
          <w:b/>
        </w:rPr>
        <w:t>1.</w:t>
      </w:r>
      <w:r w:rsidRPr="00721B6D">
        <w:rPr>
          <w:b/>
        </w:rPr>
        <w:tab/>
        <w:t>Характеристика проблемы, на решение которой направлена Программа</w:t>
      </w:r>
    </w:p>
    <w:p w:rsidR="00A50BC4" w:rsidRPr="00721B6D" w:rsidRDefault="00A50BC4" w:rsidP="00A50BC4">
      <w:pPr>
        <w:pStyle w:val="ConsPlusNormal"/>
        <w:ind w:firstLine="540"/>
        <w:jc w:val="both"/>
        <w:rPr>
          <w:b/>
          <w:sz w:val="16"/>
          <w:szCs w:val="16"/>
        </w:rPr>
      </w:pPr>
    </w:p>
    <w:p w:rsidR="00A50BC4" w:rsidRDefault="00A50BC4" w:rsidP="00A50BC4">
      <w:pPr>
        <w:pStyle w:val="ConsPlusNormal"/>
        <w:ind w:firstLine="540"/>
        <w:jc w:val="both"/>
      </w:pPr>
      <w:r>
        <w:t xml:space="preserve">В </w:t>
      </w:r>
      <w:proofErr w:type="spellStart"/>
      <w:r>
        <w:t>Ягоднинском</w:t>
      </w:r>
      <w:proofErr w:type="spellEnd"/>
      <w:r>
        <w:t xml:space="preserve"> городском округе остро стоит проблема расселения граждан, проживающих в населенных пунктах, не имеющих дальнейших перспектив для существования.</w:t>
      </w:r>
    </w:p>
    <w:p w:rsidR="00A50BC4" w:rsidRDefault="00A50BC4" w:rsidP="00A50BC4">
      <w:pPr>
        <w:pStyle w:val="ConsPlusNormal"/>
        <w:ind w:firstLine="540"/>
        <w:jc w:val="both"/>
      </w:pPr>
      <w:r>
        <w:t>В своем большинстве это горняцкие поселки, появившиеся в советские годы во время интенсивной разработки россыпных месторождений золота. Наличие в них градообразующих предприятий, как правило, старательских артелей, обусловило создание рабочих мест, появление объектов социальной и коммунальной инфраструктуры, обеспечивало занятость населения.</w:t>
      </w:r>
    </w:p>
    <w:p w:rsidR="00A50BC4" w:rsidRDefault="00A50BC4" w:rsidP="00A50BC4">
      <w:pPr>
        <w:pStyle w:val="ConsPlusNormal"/>
        <w:ind w:firstLine="540"/>
        <w:jc w:val="both"/>
      </w:pPr>
      <w:r>
        <w:t xml:space="preserve">В настоящее время в связи с ликвидацией таких градообразующих предприятий в этих населенных пунктах возникли многочисленные проблемы. И люди настойчиво поднимают вопрос по цивилизованному их расселению в рамках действующего федерального законодательства. Успешный опыт проведения такой кампании  имеется в </w:t>
      </w:r>
      <w:proofErr w:type="spellStart"/>
      <w:r>
        <w:t>Ягоднинском</w:t>
      </w:r>
      <w:proofErr w:type="spellEnd"/>
      <w:r>
        <w:t xml:space="preserve"> районе.</w:t>
      </w:r>
    </w:p>
    <w:p w:rsidR="00A50BC4" w:rsidRDefault="00A50BC4" w:rsidP="00A50BC4">
      <w:pPr>
        <w:pStyle w:val="ConsPlusNormal"/>
        <w:ind w:firstLine="540"/>
        <w:jc w:val="both"/>
      </w:pPr>
      <w:r>
        <w:t xml:space="preserve">С 2005 года в рамках реализации Федерального закона от 25 октября 2002 г. N 125-ФЗ "О жилищных субсидиях гражданам, выезжающим из районов Крайнего Севера и приравненных к ним местностей" (далее - Федеральный закон N 125-ФЗ) практически полностью расселено 3 населенных пункта (поселок </w:t>
      </w:r>
      <w:proofErr w:type="gramStart"/>
      <w:r>
        <w:t>Спорное</w:t>
      </w:r>
      <w:proofErr w:type="gramEnd"/>
      <w:r>
        <w:t xml:space="preserve">, села Эльген и Таскан). В указанный период предоставлены сертификаты 504 семьям, состоящим из 1 062 граждан, что составляет 93,4% от общего количества граждан (1113), проживавших в данных населенных пунктах на момент признания их </w:t>
      </w:r>
      <w:proofErr w:type="gramStart"/>
      <w:r>
        <w:t>закрывающимися</w:t>
      </w:r>
      <w:proofErr w:type="gramEnd"/>
      <w:r>
        <w:t xml:space="preserve"> по согласованию с Правительством Российской Федерации.</w:t>
      </w:r>
    </w:p>
    <w:p w:rsidR="00A50BC4" w:rsidRDefault="00A50BC4" w:rsidP="00A50BC4">
      <w:pPr>
        <w:pStyle w:val="ConsPlusNormal"/>
        <w:ind w:firstLine="540"/>
        <w:jc w:val="both"/>
      </w:pPr>
      <w:r>
        <w:t>Несмотря на то, что на вышеуказанные мероприятия был направлен достаточно внушительный объем ассигнований из бюджетов всех уровней и внебюджетных источников, в целом вопрос обеспечения благоустроенным жильем, расположенным в Магаданской области в населенных пунктах, не имеющих перспектив для своего развития, для населения нашей территории не решен. Перечень населенных пунктов, не имеющих перспектив для своего развития, представлен в таблице N 1.</w:t>
      </w:r>
    </w:p>
    <w:p w:rsidR="00A50BC4" w:rsidRDefault="00A50BC4" w:rsidP="00A50BC4">
      <w:pPr>
        <w:pStyle w:val="ConsPlusNormal"/>
        <w:jc w:val="right"/>
        <w:outlineLvl w:val="2"/>
      </w:pPr>
      <w:r>
        <w:t>Таблица N 1</w:t>
      </w:r>
    </w:p>
    <w:p w:rsidR="00A50BC4" w:rsidRPr="00CA3017" w:rsidRDefault="00A50BC4" w:rsidP="00A50BC4">
      <w:pPr>
        <w:pStyle w:val="ConsPlusNormal"/>
        <w:ind w:firstLine="540"/>
        <w:jc w:val="both"/>
        <w:rPr>
          <w:sz w:val="16"/>
          <w:szCs w:val="16"/>
        </w:rPr>
      </w:pPr>
    </w:p>
    <w:p w:rsidR="00A50BC4" w:rsidRDefault="00A50BC4" w:rsidP="00A50BC4">
      <w:pPr>
        <w:pStyle w:val="ConsPlusNormal"/>
        <w:jc w:val="center"/>
      </w:pPr>
      <w:r>
        <w:t>Перечень населенных пунктов, не имеющих перспектив для дальнейшего развития</w:t>
      </w:r>
    </w:p>
    <w:p w:rsidR="00A50BC4" w:rsidRDefault="00A50BC4" w:rsidP="00A50BC4">
      <w:pPr>
        <w:pStyle w:val="ConsPlusNormal"/>
        <w:jc w:val="cente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820"/>
      </w:tblGrid>
      <w:tr w:rsidR="00A50BC4" w:rsidRPr="00E65C0D" w:rsidTr="00480E4A">
        <w:trPr>
          <w:trHeight w:val="440"/>
        </w:trPr>
        <w:tc>
          <w:tcPr>
            <w:tcW w:w="4394" w:type="dxa"/>
            <w:vMerge w:val="restart"/>
            <w:vAlign w:val="center"/>
            <w:hideMark/>
          </w:tcPr>
          <w:p w:rsidR="00A50BC4" w:rsidRPr="00E65C0D" w:rsidRDefault="00A50BC4" w:rsidP="00480E4A">
            <w:pPr>
              <w:spacing w:after="0"/>
              <w:ind w:right="-2"/>
              <w:jc w:val="center"/>
              <w:rPr>
                <w:rFonts w:ascii="Times New Roman" w:eastAsia="Times New Roman" w:hAnsi="Times New Roman" w:cs="Times New Roman"/>
                <w:b/>
                <w:bCs/>
                <w:sz w:val="20"/>
                <w:szCs w:val="20"/>
                <w:lang w:eastAsia="ru-RU"/>
              </w:rPr>
            </w:pPr>
            <w:r w:rsidRPr="00E65C0D">
              <w:rPr>
                <w:rFonts w:ascii="Times New Roman" w:eastAsia="Times New Roman" w:hAnsi="Times New Roman" w:cs="Times New Roman"/>
                <w:sz w:val="20"/>
                <w:szCs w:val="20"/>
                <w:lang w:eastAsia="ru-RU"/>
              </w:rPr>
              <w:t>Ягоднинский</w:t>
            </w:r>
            <w:r>
              <w:rPr>
                <w:rFonts w:ascii="Times New Roman" w:eastAsia="Times New Roman" w:hAnsi="Times New Roman" w:cs="Times New Roman"/>
                <w:sz w:val="20"/>
                <w:szCs w:val="20"/>
                <w:lang w:eastAsia="ru-RU"/>
              </w:rPr>
              <w:t xml:space="preserve"> городской округ</w:t>
            </w:r>
          </w:p>
        </w:tc>
        <w:tc>
          <w:tcPr>
            <w:tcW w:w="4820" w:type="dxa"/>
            <w:vAlign w:val="center"/>
            <w:hideMark/>
          </w:tcPr>
          <w:p w:rsidR="00A50BC4" w:rsidRPr="00E65C0D" w:rsidRDefault="00A50BC4" w:rsidP="00480E4A">
            <w:pPr>
              <w:spacing w:after="0"/>
              <w:ind w:right="-2"/>
              <w:jc w:val="center"/>
              <w:rPr>
                <w:rFonts w:ascii="Times New Roman" w:eastAsia="Times New Roman" w:hAnsi="Times New Roman" w:cs="Times New Roman"/>
                <w:bCs/>
                <w:sz w:val="20"/>
                <w:szCs w:val="20"/>
                <w:lang w:eastAsia="ru-RU"/>
              </w:rPr>
            </w:pPr>
            <w:r w:rsidRPr="00E65C0D">
              <w:rPr>
                <w:rFonts w:ascii="Times New Roman" w:eastAsia="Times New Roman" w:hAnsi="Times New Roman" w:cs="Times New Roman"/>
                <w:bCs/>
                <w:sz w:val="20"/>
                <w:szCs w:val="20"/>
                <w:lang w:eastAsia="ru-RU"/>
              </w:rPr>
              <w:t>Наименование населенного пункта</w:t>
            </w:r>
          </w:p>
        </w:tc>
      </w:tr>
      <w:tr w:rsidR="00A50BC4" w:rsidRPr="00E65C0D" w:rsidTr="00480E4A">
        <w:trPr>
          <w:trHeight w:val="220"/>
        </w:trPr>
        <w:tc>
          <w:tcPr>
            <w:tcW w:w="4394" w:type="dxa"/>
            <w:vMerge/>
            <w:vAlign w:val="center"/>
            <w:hideMark/>
          </w:tcPr>
          <w:p w:rsidR="00A50BC4" w:rsidRPr="00E65C0D" w:rsidRDefault="00A50BC4" w:rsidP="00480E4A">
            <w:pPr>
              <w:spacing w:after="0"/>
              <w:ind w:right="-2"/>
              <w:jc w:val="both"/>
              <w:rPr>
                <w:rFonts w:ascii="Times New Roman" w:eastAsia="Times New Roman" w:hAnsi="Times New Roman" w:cs="Times New Roman"/>
                <w:b/>
                <w:bCs/>
                <w:sz w:val="20"/>
                <w:szCs w:val="20"/>
                <w:lang w:eastAsia="ru-RU"/>
              </w:rPr>
            </w:pPr>
          </w:p>
        </w:tc>
        <w:tc>
          <w:tcPr>
            <w:tcW w:w="4820" w:type="dxa"/>
            <w:vAlign w:val="center"/>
            <w:hideMark/>
          </w:tcPr>
          <w:p w:rsidR="00A50BC4" w:rsidRPr="00E65C0D" w:rsidRDefault="00A50BC4" w:rsidP="00480E4A">
            <w:pPr>
              <w:spacing w:after="0"/>
              <w:ind w:right="-2"/>
              <w:jc w:val="center"/>
              <w:rPr>
                <w:rFonts w:ascii="Times New Roman" w:eastAsia="Times New Roman" w:hAnsi="Times New Roman" w:cs="Times New Roman"/>
                <w:sz w:val="20"/>
                <w:szCs w:val="20"/>
                <w:lang w:eastAsia="ru-RU"/>
              </w:rPr>
            </w:pPr>
            <w:r w:rsidRPr="00E65C0D">
              <w:rPr>
                <w:rFonts w:ascii="Times New Roman" w:eastAsia="Times New Roman" w:hAnsi="Times New Roman" w:cs="Times New Roman"/>
                <w:sz w:val="20"/>
                <w:szCs w:val="20"/>
                <w:lang w:eastAsia="ru-RU"/>
              </w:rPr>
              <w:t>п</w:t>
            </w:r>
            <w:proofErr w:type="gramStart"/>
            <w:r w:rsidRPr="00E65C0D">
              <w:rPr>
                <w:rFonts w:ascii="Times New Roman" w:eastAsia="Times New Roman" w:hAnsi="Times New Roman" w:cs="Times New Roman"/>
                <w:sz w:val="20"/>
                <w:szCs w:val="20"/>
                <w:lang w:eastAsia="ru-RU"/>
              </w:rPr>
              <w:t>.В</w:t>
            </w:r>
            <w:proofErr w:type="gramEnd"/>
            <w:r w:rsidRPr="00E65C0D">
              <w:rPr>
                <w:rFonts w:ascii="Times New Roman" w:eastAsia="Times New Roman" w:hAnsi="Times New Roman" w:cs="Times New Roman"/>
                <w:sz w:val="20"/>
                <w:szCs w:val="20"/>
                <w:lang w:eastAsia="ru-RU"/>
              </w:rPr>
              <w:t>ерхний- Ат-Урях</w:t>
            </w:r>
          </w:p>
        </w:tc>
      </w:tr>
      <w:tr w:rsidR="00A50BC4" w:rsidRPr="00E65C0D" w:rsidTr="00480E4A">
        <w:trPr>
          <w:trHeight w:val="220"/>
        </w:trPr>
        <w:tc>
          <w:tcPr>
            <w:tcW w:w="4394" w:type="dxa"/>
            <w:vMerge/>
            <w:vAlign w:val="center"/>
          </w:tcPr>
          <w:p w:rsidR="00A50BC4" w:rsidRPr="00E65C0D" w:rsidRDefault="00A50BC4" w:rsidP="00480E4A">
            <w:pPr>
              <w:spacing w:after="0"/>
              <w:ind w:right="-2"/>
              <w:jc w:val="both"/>
              <w:rPr>
                <w:rFonts w:ascii="Times New Roman" w:eastAsia="Times New Roman" w:hAnsi="Times New Roman" w:cs="Times New Roman"/>
                <w:b/>
                <w:bCs/>
                <w:sz w:val="20"/>
                <w:szCs w:val="20"/>
                <w:lang w:eastAsia="ru-RU"/>
              </w:rPr>
            </w:pPr>
          </w:p>
        </w:tc>
        <w:tc>
          <w:tcPr>
            <w:tcW w:w="4820" w:type="dxa"/>
            <w:vAlign w:val="center"/>
          </w:tcPr>
          <w:p w:rsidR="00A50BC4" w:rsidRPr="00E65C0D" w:rsidRDefault="00A50BC4" w:rsidP="00480E4A">
            <w:pPr>
              <w:spacing w:after="0"/>
              <w:ind w:right="-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.Б</w:t>
            </w:r>
            <w:proofErr w:type="gramEnd"/>
            <w:r>
              <w:rPr>
                <w:rFonts w:ascii="Times New Roman" w:eastAsia="Times New Roman" w:hAnsi="Times New Roman" w:cs="Times New Roman"/>
                <w:sz w:val="20"/>
                <w:szCs w:val="20"/>
                <w:lang w:eastAsia="ru-RU"/>
              </w:rPr>
              <w:t>урхала</w:t>
            </w:r>
          </w:p>
        </w:tc>
      </w:tr>
      <w:tr w:rsidR="00A50BC4" w:rsidRPr="00E65C0D" w:rsidTr="00480E4A">
        <w:trPr>
          <w:trHeight w:val="220"/>
        </w:trPr>
        <w:tc>
          <w:tcPr>
            <w:tcW w:w="4394" w:type="dxa"/>
            <w:vMerge/>
            <w:vAlign w:val="center"/>
          </w:tcPr>
          <w:p w:rsidR="00A50BC4" w:rsidRPr="00E65C0D" w:rsidRDefault="00A50BC4" w:rsidP="00480E4A">
            <w:pPr>
              <w:spacing w:after="0"/>
              <w:ind w:right="-2"/>
              <w:jc w:val="both"/>
              <w:rPr>
                <w:rFonts w:ascii="Times New Roman" w:eastAsia="Times New Roman" w:hAnsi="Times New Roman" w:cs="Times New Roman"/>
                <w:b/>
                <w:bCs/>
                <w:sz w:val="20"/>
                <w:szCs w:val="20"/>
                <w:lang w:eastAsia="ru-RU"/>
              </w:rPr>
            </w:pPr>
          </w:p>
        </w:tc>
        <w:tc>
          <w:tcPr>
            <w:tcW w:w="4820" w:type="dxa"/>
            <w:vAlign w:val="center"/>
          </w:tcPr>
          <w:p w:rsidR="00A50BC4" w:rsidRDefault="00A50BC4" w:rsidP="00480E4A">
            <w:pPr>
              <w:spacing w:after="0"/>
              <w:ind w:right="-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енокосный</w:t>
            </w:r>
          </w:p>
        </w:tc>
      </w:tr>
      <w:tr w:rsidR="00A50BC4" w:rsidRPr="00E65C0D" w:rsidTr="00480E4A">
        <w:trPr>
          <w:trHeight w:val="220"/>
        </w:trPr>
        <w:tc>
          <w:tcPr>
            <w:tcW w:w="4394" w:type="dxa"/>
            <w:vMerge/>
            <w:vAlign w:val="center"/>
            <w:hideMark/>
          </w:tcPr>
          <w:p w:rsidR="00A50BC4" w:rsidRPr="00E65C0D" w:rsidRDefault="00A50BC4" w:rsidP="00480E4A">
            <w:pPr>
              <w:spacing w:after="0"/>
              <w:ind w:right="-2"/>
              <w:jc w:val="both"/>
              <w:rPr>
                <w:rFonts w:ascii="Times New Roman" w:eastAsia="Times New Roman" w:hAnsi="Times New Roman" w:cs="Times New Roman"/>
                <w:b/>
                <w:bCs/>
                <w:sz w:val="20"/>
                <w:szCs w:val="20"/>
                <w:lang w:eastAsia="ru-RU"/>
              </w:rPr>
            </w:pPr>
          </w:p>
        </w:tc>
        <w:tc>
          <w:tcPr>
            <w:tcW w:w="4820" w:type="dxa"/>
            <w:vAlign w:val="center"/>
            <w:hideMark/>
          </w:tcPr>
          <w:p w:rsidR="00A50BC4" w:rsidRPr="00E65C0D" w:rsidRDefault="00A50BC4" w:rsidP="00480E4A">
            <w:pPr>
              <w:spacing w:after="0"/>
              <w:ind w:right="-2"/>
              <w:jc w:val="center"/>
              <w:rPr>
                <w:rFonts w:ascii="Times New Roman" w:eastAsia="Times New Roman" w:hAnsi="Times New Roman" w:cs="Times New Roman"/>
                <w:sz w:val="20"/>
                <w:szCs w:val="20"/>
                <w:lang w:eastAsia="ru-RU"/>
              </w:rPr>
            </w:pPr>
            <w:r w:rsidRPr="00E65C0D">
              <w:rPr>
                <w:rFonts w:ascii="Times New Roman" w:eastAsia="Times New Roman" w:hAnsi="Times New Roman" w:cs="Times New Roman"/>
                <w:sz w:val="20"/>
                <w:szCs w:val="20"/>
                <w:lang w:eastAsia="ru-RU"/>
              </w:rPr>
              <w:t>п.им. М. Горького</w:t>
            </w:r>
          </w:p>
        </w:tc>
      </w:tr>
      <w:tr w:rsidR="00A50BC4" w:rsidRPr="00E65C0D" w:rsidTr="00480E4A">
        <w:trPr>
          <w:trHeight w:val="220"/>
        </w:trPr>
        <w:tc>
          <w:tcPr>
            <w:tcW w:w="4394" w:type="dxa"/>
            <w:vMerge/>
            <w:vAlign w:val="center"/>
            <w:hideMark/>
          </w:tcPr>
          <w:p w:rsidR="00A50BC4" w:rsidRPr="00E65C0D" w:rsidRDefault="00A50BC4" w:rsidP="00480E4A">
            <w:pPr>
              <w:spacing w:after="0"/>
              <w:ind w:right="-2"/>
              <w:jc w:val="both"/>
              <w:rPr>
                <w:rFonts w:ascii="Times New Roman" w:eastAsia="Times New Roman" w:hAnsi="Times New Roman" w:cs="Times New Roman"/>
                <w:b/>
                <w:bCs/>
                <w:sz w:val="20"/>
                <w:szCs w:val="20"/>
                <w:lang w:eastAsia="ru-RU"/>
              </w:rPr>
            </w:pPr>
          </w:p>
        </w:tc>
        <w:tc>
          <w:tcPr>
            <w:tcW w:w="4820" w:type="dxa"/>
            <w:vAlign w:val="center"/>
            <w:hideMark/>
          </w:tcPr>
          <w:p w:rsidR="00A50BC4" w:rsidRPr="00E65C0D" w:rsidRDefault="00A50BC4" w:rsidP="00480E4A">
            <w:pPr>
              <w:spacing w:after="0"/>
              <w:ind w:right="-2"/>
              <w:jc w:val="center"/>
              <w:rPr>
                <w:rFonts w:ascii="Times New Roman" w:eastAsia="Times New Roman" w:hAnsi="Times New Roman" w:cs="Times New Roman"/>
                <w:sz w:val="20"/>
                <w:szCs w:val="20"/>
                <w:lang w:eastAsia="ru-RU"/>
              </w:rPr>
            </w:pPr>
            <w:proofErr w:type="spellStart"/>
            <w:r w:rsidRPr="00E65C0D">
              <w:rPr>
                <w:rFonts w:ascii="Times New Roman" w:eastAsia="Times New Roman" w:hAnsi="Times New Roman" w:cs="Times New Roman"/>
                <w:sz w:val="20"/>
                <w:szCs w:val="20"/>
                <w:lang w:eastAsia="ru-RU"/>
              </w:rPr>
              <w:t>п</w:t>
            </w:r>
            <w:proofErr w:type="gramStart"/>
            <w:r w:rsidRPr="00E65C0D">
              <w:rPr>
                <w:rFonts w:ascii="Times New Roman" w:eastAsia="Times New Roman" w:hAnsi="Times New Roman" w:cs="Times New Roman"/>
                <w:sz w:val="20"/>
                <w:szCs w:val="20"/>
                <w:lang w:eastAsia="ru-RU"/>
              </w:rPr>
              <w:t>.С</w:t>
            </w:r>
            <w:proofErr w:type="gramEnd"/>
            <w:r w:rsidRPr="00E65C0D">
              <w:rPr>
                <w:rFonts w:ascii="Times New Roman" w:eastAsia="Times New Roman" w:hAnsi="Times New Roman" w:cs="Times New Roman"/>
                <w:sz w:val="20"/>
                <w:szCs w:val="20"/>
                <w:lang w:eastAsia="ru-RU"/>
              </w:rPr>
              <w:t>тан-Утиный</w:t>
            </w:r>
            <w:proofErr w:type="spellEnd"/>
          </w:p>
        </w:tc>
      </w:tr>
      <w:tr w:rsidR="00A50BC4" w:rsidRPr="00E65C0D" w:rsidTr="00480E4A">
        <w:trPr>
          <w:trHeight w:val="220"/>
        </w:trPr>
        <w:tc>
          <w:tcPr>
            <w:tcW w:w="4394" w:type="dxa"/>
            <w:vMerge/>
            <w:vAlign w:val="center"/>
            <w:hideMark/>
          </w:tcPr>
          <w:p w:rsidR="00A50BC4" w:rsidRPr="00E65C0D" w:rsidRDefault="00A50BC4" w:rsidP="00480E4A">
            <w:pPr>
              <w:spacing w:after="0"/>
              <w:ind w:right="-2"/>
              <w:jc w:val="both"/>
              <w:rPr>
                <w:rFonts w:ascii="Times New Roman" w:eastAsia="Times New Roman" w:hAnsi="Times New Roman" w:cs="Times New Roman"/>
                <w:b/>
                <w:bCs/>
                <w:sz w:val="20"/>
                <w:szCs w:val="20"/>
                <w:lang w:eastAsia="ru-RU"/>
              </w:rPr>
            </w:pPr>
          </w:p>
        </w:tc>
        <w:tc>
          <w:tcPr>
            <w:tcW w:w="4820" w:type="dxa"/>
            <w:vAlign w:val="center"/>
            <w:hideMark/>
          </w:tcPr>
          <w:p w:rsidR="00A50BC4" w:rsidRPr="00E65C0D" w:rsidRDefault="00A50BC4" w:rsidP="00480E4A">
            <w:pPr>
              <w:spacing w:after="0"/>
              <w:ind w:right="-2"/>
              <w:jc w:val="center"/>
              <w:rPr>
                <w:rFonts w:ascii="Times New Roman" w:eastAsia="Times New Roman" w:hAnsi="Times New Roman" w:cs="Times New Roman"/>
                <w:sz w:val="20"/>
                <w:szCs w:val="20"/>
                <w:lang w:eastAsia="ru-RU"/>
              </w:rPr>
            </w:pPr>
            <w:r w:rsidRPr="00E65C0D">
              <w:rPr>
                <w:rFonts w:ascii="Times New Roman" w:eastAsia="Times New Roman" w:hAnsi="Times New Roman" w:cs="Times New Roman"/>
                <w:sz w:val="20"/>
                <w:szCs w:val="20"/>
                <w:lang w:eastAsia="ru-RU"/>
              </w:rPr>
              <w:t>п</w:t>
            </w:r>
            <w:proofErr w:type="gramStart"/>
            <w:r w:rsidRPr="00E65C0D">
              <w:rPr>
                <w:rFonts w:ascii="Times New Roman" w:eastAsia="Times New Roman" w:hAnsi="Times New Roman" w:cs="Times New Roman"/>
                <w:sz w:val="20"/>
                <w:szCs w:val="20"/>
                <w:lang w:eastAsia="ru-RU"/>
              </w:rPr>
              <w:t>.Ш</w:t>
            </w:r>
            <w:proofErr w:type="gramEnd"/>
            <w:r w:rsidRPr="00E65C0D">
              <w:rPr>
                <w:rFonts w:ascii="Times New Roman" w:eastAsia="Times New Roman" w:hAnsi="Times New Roman" w:cs="Times New Roman"/>
                <w:sz w:val="20"/>
                <w:szCs w:val="20"/>
                <w:lang w:eastAsia="ru-RU"/>
              </w:rPr>
              <w:t>турмовой</w:t>
            </w:r>
          </w:p>
        </w:tc>
      </w:tr>
      <w:tr w:rsidR="00A50BC4" w:rsidRPr="00E65C0D" w:rsidTr="00480E4A">
        <w:trPr>
          <w:trHeight w:val="220"/>
        </w:trPr>
        <w:tc>
          <w:tcPr>
            <w:tcW w:w="4394" w:type="dxa"/>
            <w:vMerge/>
            <w:vAlign w:val="center"/>
            <w:hideMark/>
          </w:tcPr>
          <w:p w:rsidR="00A50BC4" w:rsidRPr="00E65C0D" w:rsidRDefault="00A50BC4" w:rsidP="00480E4A">
            <w:pPr>
              <w:spacing w:after="0"/>
              <w:ind w:right="-2"/>
              <w:jc w:val="both"/>
              <w:rPr>
                <w:rFonts w:ascii="Times New Roman" w:eastAsia="Times New Roman" w:hAnsi="Times New Roman" w:cs="Times New Roman"/>
                <w:b/>
                <w:bCs/>
                <w:sz w:val="20"/>
                <w:szCs w:val="20"/>
                <w:lang w:eastAsia="ru-RU"/>
              </w:rPr>
            </w:pPr>
          </w:p>
        </w:tc>
        <w:tc>
          <w:tcPr>
            <w:tcW w:w="4820" w:type="dxa"/>
            <w:vAlign w:val="center"/>
            <w:hideMark/>
          </w:tcPr>
          <w:p w:rsidR="00A50BC4" w:rsidRPr="00E65C0D" w:rsidRDefault="00A50BC4" w:rsidP="00480E4A">
            <w:pPr>
              <w:spacing w:after="0"/>
              <w:ind w:right="-2"/>
              <w:jc w:val="center"/>
              <w:rPr>
                <w:rFonts w:ascii="Times New Roman" w:eastAsia="Times New Roman" w:hAnsi="Times New Roman" w:cs="Times New Roman"/>
                <w:sz w:val="20"/>
                <w:szCs w:val="20"/>
                <w:lang w:eastAsia="ru-RU"/>
              </w:rPr>
            </w:pPr>
            <w:proofErr w:type="spellStart"/>
            <w:r w:rsidRPr="00E65C0D">
              <w:rPr>
                <w:rFonts w:ascii="Times New Roman" w:eastAsia="Times New Roman" w:hAnsi="Times New Roman" w:cs="Times New Roman"/>
                <w:sz w:val="20"/>
                <w:szCs w:val="20"/>
                <w:lang w:eastAsia="ru-RU"/>
              </w:rPr>
              <w:t>с</w:t>
            </w:r>
            <w:proofErr w:type="gramStart"/>
            <w:r w:rsidRPr="00E65C0D">
              <w:rPr>
                <w:rFonts w:ascii="Times New Roman" w:eastAsia="Times New Roman" w:hAnsi="Times New Roman" w:cs="Times New Roman"/>
                <w:sz w:val="20"/>
                <w:szCs w:val="20"/>
                <w:lang w:eastAsia="ru-RU"/>
              </w:rPr>
              <w:t>.Э</w:t>
            </w:r>
            <w:proofErr w:type="gramEnd"/>
            <w:r w:rsidRPr="00E65C0D">
              <w:rPr>
                <w:rFonts w:ascii="Times New Roman" w:eastAsia="Times New Roman" w:hAnsi="Times New Roman" w:cs="Times New Roman"/>
                <w:sz w:val="20"/>
                <w:szCs w:val="20"/>
                <w:lang w:eastAsia="ru-RU"/>
              </w:rPr>
              <w:t>льген</w:t>
            </w:r>
            <w:proofErr w:type="spellEnd"/>
          </w:p>
        </w:tc>
      </w:tr>
      <w:tr w:rsidR="00A50BC4" w:rsidRPr="00E65C0D" w:rsidTr="00480E4A">
        <w:trPr>
          <w:trHeight w:val="220"/>
        </w:trPr>
        <w:tc>
          <w:tcPr>
            <w:tcW w:w="4394" w:type="dxa"/>
            <w:vMerge/>
            <w:vAlign w:val="center"/>
            <w:hideMark/>
          </w:tcPr>
          <w:p w:rsidR="00A50BC4" w:rsidRPr="00E65C0D" w:rsidRDefault="00A50BC4" w:rsidP="00480E4A">
            <w:pPr>
              <w:spacing w:after="0"/>
              <w:ind w:right="-2"/>
              <w:jc w:val="both"/>
              <w:rPr>
                <w:rFonts w:ascii="Times New Roman" w:eastAsia="Times New Roman" w:hAnsi="Times New Roman" w:cs="Times New Roman"/>
                <w:b/>
                <w:bCs/>
                <w:sz w:val="20"/>
                <w:szCs w:val="20"/>
                <w:lang w:eastAsia="ru-RU"/>
              </w:rPr>
            </w:pPr>
          </w:p>
        </w:tc>
        <w:tc>
          <w:tcPr>
            <w:tcW w:w="4820" w:type="dxa"/>
            <w:vAlign w:val="center"/>
            <w:hideMark/>
          </w:tcPr>
          <w:p w:rsidR="00A50BC4" w:rsidRPr="00E65C0D" w:rsidRDefault="00A50BC4" w:rsidP="00480E4A">
            <w:pPr>
              <w:spacing w:after="0"/>
              <w:ind w:right="-2"/>
              <w:jc w:val="center"/>
              <w:rPr>
                <w:rFonts w:ascii="Times New Roman" w:eastAsia="Times New Roman" w:hAnsi="Times New Roman" w:cs="Times New Roman"/>
                <w:sz w:val="20"/>
                <w:szCs w:val="20"/>
                <w:lang w:eastAsia="ru-RU"/>
              </w:rPr>
            </w:pPr>
            <w:r w:rsidRPr="00E65C0D">
              <w:rPr>
                <w:rFonts w:ascii="Times New Roman" w:eastAsia="Times New Roman" w:hAnsi="Times New Roman" w:cs="Times New Roman"/>
                <w:sz w:val="20"/>
                <w:szCs w:val="20"/>
                <w:lang w:eastAsia="ru-RU"/>
              </w:rPr>
              <w:t>с</w:t>
            </w:r>
            <w:proofErr w:type="gramStart"/>
            <w:r w:rsidRPr="00E65C0D">
              <w:rPr>
                <w:rFonts w:ascii="Times New Roman" w:eastAsia="Times New Roman" w:hAnsi="Times New Roman" w:cs="Times New Roman"/>
                <w:sz w:val="20"/>
                <w:szCs w:val="20"/>
                <w:lang w:eastAsia="ru-RU"/>
              </w:rPr>
              <w:t>.Т</w:t>
            </w:r>
            <w:proofErr w:type="gramEnd"/>
            <w:r w:rsidRPr="00E65C0D">
              <w:rPr>
                <w:rFonts w:ascii="Times New Roman" w:eastAsia="Times New Roman" w:hAnsi="Times New Roman" w:cs="Times New Roman"/>
                <w:sz w:val="20"/>
                <w:szCs w:val="20"/>
                <w:lang w:eastAsia="ru-RU"/>
              </w:rPr>
              <w:t>аскан</w:t>
            </w:r>
          </w:p>
        </w:tc>
      </w:tr>
      <w:tr w:rsidR="00A50BC4" w:rsidRPr="00E65C0D" w:rsidTr="00480E4A">
        <w:trPr>
          <w:trHeight w:val="220"/>
        </w:trPr>
        <w:tc>
          <w:tcPr>
            <w:tcW w:w="4394" w:type="dxa"/>
            <w:vMerge/>
            <w:vAlign w:val="center"/>
            <w:hideMark/>
          </w:tcPr>
          <w:p w:rsidR="00A50BC4" w:rsidRPr="00E65C0D" w:rsidRDefault="00A50BC4" w:rsidP="00480E4A">
            <w:pPr>
              <w:spacing w:after="0"/>
              <w:ind w:right="-2"/>
              <w:jc w:val="both"/>
              <w:rPr>
                <w:rFonts w:ascii="Times New Roman" w:eastAsia="Times New Roman" w:hAnsi="Times New Roman" w:cs="Times New Roman"/>
                <w:b/>
                <w:bCs/>
                <w:sz w:val="20"/>
                <w:szCs w:val="20"/>
                <w:lang w:eastAsia="ru-RU"/>
              </w:rPr>
            </w:pPr>
          </w:p>
        </w:tc>
        <w:tc>
          <w:tcPr>
            <w:tcW w:w="4820" w:type="dxa"/>
            <w:vAlign w:val="center"/>
            <w:hideMark/>
          </w:tcPr>
          <w:p w:rsidR="00A50BC4" w:rsidRPr="00E65C0D" w:rsidRDefault="00A50BC4" w:rsidP="00480E4A">
            <w:pPr>
              <w:spacing w:after="0"/>
              <w:ind w:right="-2"/>
              <w:jc w:val="center"/>
              <w:rPr>
                <w:rFonts w:ascii="Times New Roman" w:eastAsia="Times New Roman" w:hAnsi="Times New Roman" w:cs="Times New Roman"/>
                <w:sz w:val="20"/>
                <w:szCs w:val="20"/>
                <w:lang w:eastAsia="ru-RU"/>
              </w:rPr>
            </w:pPr>
            <w:r w:rsidRPr="00E65C0D">
              <w:rPr>
                <w:rFonts w:ascii="Times New Roman" w:eastAsia="Times New Roman" w:hAnsi="Times New Roman" w:cs="Times New Roman"/>
                <w:sz w:val="20"/>
                <w:szCs w:val="20"/>
                <w:lang w:eastAsia="ru-RU"/>
              </w:rPr>
              <w:t>п</w:t>
            </w:r>
            <w:proofErr w:type="gramStart"/>
            <w:r w:rsidRPr="00E65C0D">
              <w:rPr>
                <w:rFonts w:ascii="Times New Roman" w:eastAsia="Times New Roman" w:hAnsi="Times New Roman" w:cs="Times New Roman"/>
                <w:sz w:val="20"/>
                <w:szCs w:val="20"/>
                <w:lang w:eastAsia="ru-RU"/>
              </w:rPr>
              <w:t>.С</w:t>
            </w:r>
            <w:proofErr w:type="gramEnd"/>
            <w:r w:rsidRPr="00E65C0D">
              <w:rPr>
                <w:rFonts w:ascii="Times New Roman" w:eastAsia="Times New Roman" w:hAnsi="Times New Roman" w:cs="Times New Roman"/>
                <w:sz w:val="20"/>
                <w:szCs w:val="20"/>
                <w:lang w:eastAsia="ru-RU"/>
              </w:rPr>
              <w:t>порное</w:t>
            </w:r>
          </w:p>
        </w:tc>
      </w:tr>
    </w:tbl>
    <w:p w:rsidR="00A50BC4" w:rsidRDefault="00A50BC4" w:rsidP="00A50BC4">
      <w:pPr>
        <w:pStyle w:val="ConsPlusNormal"/>
        <w:ind w:firstLine="540"/>
        <w:jc w:val="both"/>
      </w:pPr>
    </w:p>
    <w:p w:rsidR="00A50BC4" w:rsidRDefault="00A50BC4" w:rsidP="00A50BC4">
      <w:pPr>
        <w:pStyle w:val="ConsPlusNormal"/>
        <w:ind w:firstLine="540"/>
        <w:jc w:val="both"/>
      </w:pPr>
      <w:r>
        <w:lastRenderedPageBreak/>
        <w:t>Основными признаками населенного пункта, не имеющего перспектив для своего развития, являются:</w:t>
      </w:r>
    </w:p>
    <w:p w:rsidR="00A50BC4" w:rsidRDefault="00A50BC4" w:rsidP="00A50BC4">
      <w:pPr>
        <w:pStyle w:val="ConsPlusNormal"/>
        <w:ind w:firstLine="540"/>
        <w:jc w:val="both"/>
      </w:pPr>
      <w:r>
        <w:t>- отсутствие градообразующего предприятия, т.е. при наличии разного уровня объектов обслуживающей и социальной инфраструктуры в большинстве населенных пунктов нет производственных предприятий, или они имеются, но мощности их используются не полностью. Информация о наличии производственных предприятий, объектов жизнеобеспечения и социального обслуживания приведена в таблице № 2 к настоящей Программе</w:t>
      </w:r>
    </w:p>
    <w:p w:rsidR="00A50BC4" w:rsidRPr="00113405" w:rsidRDefault="00A50BC4" w:rsidP="00A50BC4">
      <w:pPr>
        <w:pStyle w:val="ConsPlusNormal"/>
        <w:ind w:firstLine="540"/>
        <w:jc w:val="both"/>
      </w:pPr>
      <w:r>
        <w:t xml:space="preserve">                                                                                                                   Таблица № 2</w:t>
      </w:r>
    </w:p>
    <w:p w:rsidR="00A50BC4" w:rsidRPr="003F5DAE" w:rsidRDefault="00A50BC4" w:rsidP="00A50BC4">
      <w:pPr>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24"/>
          <w:szCs w:val="24"/>
        </w:rPr>
        <w:t>Информация о наличии производственных предприятий, объектов жизнеобеспечения и социального обслуживания</w:t>
      </w:r>
    </w:p>
    <w:p w:rsidR="00A50BC4" w:rsidRDefault="00A50BC4" w:rsidP="00A50BC4">
      <w:pPr>
        <w:pStyle w:val="ConsPlusNormal"/>
        <w:ind w:firstLine="540"/>
        <w:jc w:val="both"/>
      </w:pPr>
    </w:p>
    <w:tbl>
      <w:tblPr>
        <w:tblW w:w="9356" w:type="dxa"/>
        <w:tblInd w:w="62" w:type="dxa"/>
        <w:tblLayout w:type="fixed"/>
        <w:tblCellMar>
          <w:top w:w="102" w:type="dxa"/>
          <w:left w:w="62" w:type="dxa"/>
          <w:bottom w:w="102" w:type="dxa"/>
          <w:right w:w="62" w:type="dxa"/>
        </w:tblCellMar>
        <w:tblLook w:val="0000"/>
      </w:tblPr>
      <w:tblGrid>
        <w:gridCol w:w="1740"/>
        <w:gridCol w:w="1946"/>
        <w:gridCol w:w="1276"/>
        <w:gridCol w:w="1842"/>
        <w:gridCol w:w="1418"/>
        <w:gridCol w:w="1134"/>
      </w:tblGrid>
      <w:tr w:rsidR="00A50BC4" w:rsidRPr="003F5DAE" w:rsidTr="00480E4A">
        <w:tc>
          <w:tcPr>
            <w:tcW w:w="1740" w:type="dxa"/>
            <w:vMerge w:val="restart"/>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Наименование населенного пункта</w:t>
            </w:r>
          </w:p>
        </w:tc>
        <w:tc>
          <w:tcPr>
            <w:tcW w:w="3222" w:type="dxa"/>
            <w:gridSpan w:val="2"/>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Производственные предприятия</w:t>
            </w:r>
          </w:p>
        </w:tc>
        <w:tc>
          <w:tcPr>
            <w:tcW w:w="3260" w:type="dxa"/>
            <w:gridSpan w:val="2"/>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Социальные и обслуживающие объекты</w:t>
            </w:r>
          </w:p>
        </w:tc>
        <w:tc>
          <w:tcPr>
            <w:tcW w:w="1134" w:type="dxa"/>
            <w:vMerge w:val="restart"/>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Объекты жизнеобеспечения</w:t>
            </w:r>
          </w:p>
        </w:tc>
      </w:tr>
      <w:tr w:rsidR="00A50BC4" w:rsidRPr="003F5DAE" w:rsidTr="00480E4A">
        <w:tc>
          <w:tcPr>
            <w:tcW w:w="1740" w:type="dxa"/>
            <w:vMerge/>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название</w:t>
            </w:r>
          </w:p>
        </w:tc>
        <w:tc>
          <w:tcPr>
            <w:tcW w:w="127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 xml:space="preserve">число </w:t>
            </w:r>
            <w:proofErr w:type="gramStart"/>
            <w:r w:rsidRPr="003F5DAE">
              <w:rPr>
                <w:rFonts w:ascii="Times New Roman" w:hAnsi="Times New Roman" w:cs="Times New Roman"/>
                <w:sz w:val="20"/>
                <w:szCs w:val="20"/>
              </w:rPr>
              <w:t>занятых</w:t>
            </w:r>
            <w:proofErr w:type="gramEnd"/>
          </w:p>
        </w:tc>
        <w:tc>
          <w:tcPr>
            <w:tcW w:w="1842"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название</w:t>
            </w:r>
          </w:p>
        </w:tc>
        <w:tc>
          <w:tcPr>
            <w:tcW w:w="1418"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 xml:space="preserve">число </w:t>
            </w:r>
            <w:proofErr w:type="gramStart"/>
            <w:r w:rsidRPr="003F5DAE">
              <w:rPr>
                <w:rFonts w:ascii="Times New Roman" w:hAnsi="Times New Roman" w:cs="Times New Roman"/>
                <w:sz w:val="20"/>
                <w:szCs w:val="20"/>
              </w:rPr>
              <w:t>занятых</w:t>
            </w:r>
            <w:proofErr w:type="gramEnd"/>
          </w:p>
        </w:tc>
        <w:tc>
          <w:tcPr>
            <w:tcW w:w="1134" w:type="dxa"/>
            <w:vMerge/>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p>
        </w:tc>
      </w:tr>
      <w:tr w:rsidR="00A50BC4" w:rsidRPr="003F5DAE" w:rsidTr="00480E4A">
        <w:tc>
          <w:tcPr>
            <w:tcW w:w="1740"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1</w:t>
            </w:r>
          </w:p>
        </w:tc>
        <w:tc>
          <w:tcPr>
            <w:tcW w:w="194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6</w:t>
            </w:r>
          </w:p>
        </w:tc>
      </w:tr>
      <w:tr w:rsidR="00A50BC4" w:rsidRPr="003F5DAE" w:rsidTr="00480E4A">
        <w:tc>
          <w:tcPr>
            <w:tcW w:w="9356" w:type="dxa"/>
            <w:gridSpan w:val="6"/>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outlineLvl w:val="0"/>
              <w:rPr>
                <w:rFonts w:ascii="Times New Roman" w:hAnsi="Times New Roman" w:cs="Times New Roman"/>
                <w:sz w:val="20"/>
                <w:szCs w:val="20"/>
              </w:rPr>
            </w:pPr>
            <w:r w:rsidRPr="003F5DAE">
              <w:rPr>
                <w:rFonts w:ascii="Times New Roman" w:hAnsi="Times New Roman" w:cs="Times New Roman"/>
                <w:sz w:val="20"/>
                <w:szCs w:val="20"/>
              </w:rPr>
              <w:t xml:space="preserve">Ягоднинский </w:t>
            </w:r>
            <w:r w:rsidRPr="00CE0704">
              <w:rPr>
                <w:rFonts w:ascii="Times New Roman" w:hAnsi="Times New Roman" w:cs="Times New Roman"/>
                <w:sz w:val="20"/>
                <w:szCs w:val="20"/>
              </w:rPr>
              <w:t>городской округ</w:t>
            </w:r>
          </w:p>
        </w:tc>
      </w:tr>
      <w:tr w:rsidR="00A50BC4" w:rsidRPr="003F5DAE" w:rsidTr="00480E4A">
        <w:tc>
          <w:tcPr>
            <w:tcW w:w="1740" w:type="dxa"/>
            <w:vMerge w:val="restart"/>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both"/>
              <w:rPr>
                <w:rFonts w:ascii="Times New Roman" w:hAnsi="Times New Roman" w:cs="Times New Roman"/>
                <w:sz w:val="20"/>
                <w:szCs w:val="20"/>
              </w:rPr>
            </w:pPr>
            <w:r w:rsidRPr="003F5DAE">
              <w:rPr>
                <w:rFonts w:ascii="Times New Roman" w:hAnsi="Times New Roman" w:cs="Times New Roman"/>
                <w:sz w:val="20"/>
                <w:szCs w:val="20"/>
              </w:rPr>
              <w:t>Поселок</w:t>
            </w:r>
            <w:r>
              <w:rPr>
                <w:rFonts w:ascii="Times New Roman" w:hAnsi="Times New Roman" w:cs="Times New Roman"/>
                <w:sz w:val="20"/>
                <w:szCs w:val="20"/>
              </w:rPr>
              <w:t xml:space="preserve"> Б</w:t>
            </w:r>
            <w:r w:rsidRPr="003F5DAE">
              <w:rPr>
                <w:rFonts w:ascii="Times New Roman" w:hAnsi="Times New Roman" w:cs="Times New Roman"/>
                <w:sz w:val="20"/>
                <w:szCs w:val="20"/>
              </w:rPr>
              <w:t>урхала</w:t>
            </w:r>
          </w:p>
        </w:tc>
        <w:tc>
          <w:tcPr>
            <w:tcW w:w="194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both"/>
              <w:rPr>
                <w:rFonts w:ascii="Times New Roman" w:hAnsi="Times New Roman" w:cs="Times New Roman"/>
                <w:sz w:val="20"/>
                <w:szCs w:val="20"/>
              </w:rPr>
            </w:pPr>
            <w:r w:rsidRPr="003F5DAE">
              <w:rPr>
                <w:rFonts w:ascii="Times New Roman" w:hAnsi="Times New Roman" w:cs="Times New Roman"/>
                <w:sz w:val="20"/>
                <w:szCs w:val="20"/>
              </w:rPr>
              <w:t>ООО "Профиль"</w:t>
            </w:r>
          </w:p>
        </w:tc>
        <w:tc>
          <w:tcPr>
            <w:tcW w:w="127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right="332"/>
              <w:jc w:val="right"/>
              <w:rPr>
                <w:rFonts w:ascii="Times New Roman" w:hAnsi="Times New Roman" w:cs="Times New Roman"/>
                <w:sz w:val="20"/>
                <w:szCs w:val="20"/>
              </w:rPr>
            </w:pPr>
            <w:r w:rsidRPr="003F5DAE">
              <w:rPr>
                <w:rFonts w:ascii="Times New Roman" w:hAnsi="Times New Roman" w:cs="Times New Roman"/>
                <w:sz w:val="20"/>
                <w:szCs w:val="20"/>
              </w:rPr>
              <w:t>14</w:t>
            </w:r>
          </w:p>
        </w:tc>
        <w:tc>
          <w:tcPr>
            <w:tcW w:w="1842" w:type="dxa"/>
            <w:vMerge w:val="restart"/>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Территориальный отдел </w:t>
            </w:r>
            <w:r w:rsidRPr="003F5DAE">
              <w:rPr>
                <w:rFonts w:ascii="Times New Roman" w:hAnsi="Times New Roman" w:cs="Times New Roman"/>
                <w:sz w:val="20"/>
                <w:szCs w:val="20"/>
              </w:rPr>
              <w:t>п</w:t>
            </w:r>
            <w:proofErr w:type="gramStart"/>
            <w:r>
              <w:rPr>
                <w:rFonts w:ascii="Times New Roman" w:hAnsi="Times New Roman" w:cs="Times New Roman"/>
                <w:sz w:val="20"/>
                <w:szCs w:val="20"/>
              </w:rPr>
              <w:t>.</w:t>
            </w:r>
            <w:r w:rsidRPr="003F5DAE">
              <w:rPr>
                <w:rFonts w:ascii="Times New Roman" w:hAnsi="Times New Roman" w:cs="Times New Roman"/>
                <w:sz w:val="20"/>
                <w:szCs w:val="20"/>
              </w:rPr>
              <w:t>Б</w:t>
            </w:r>
            <w:proofErr w:type="gramEnd"/>
            <w:r w:rsidRPr="003F5DAE">
              <w:rPr>
                <w:rFonts w:ascii="Times New Roman" w:hAnsi="Times New Roman" w:cs="Times New Roman"/>
                <w:sz w:val="20"/>
                <w:szCs w:val="20"/>
              </w:rPr>
              <w:t>урхала"</w:t>
            </w:r>
            <w:r>
              <w:rPr>
                <w:rFonts w:ascii="Times New Roman" w:hAnsi="Times New Roman" w:cs="Times New Roman"/>
                <w:sz w:val="20"/>
                <w:szCs w:val="20"/>
              </w:rPr>
              <w:t xml:space="preserve"> администрации Ягоднинского городского округа,</w:t>
            </w:r>
            <w:r w:rsidRPr="003F5DAE">
              <w:rPr>
                <w:rFonts w:ascii="Times New Roman" w:hAnsi="Times New Roman" w:cs="Times New Roman"/>
                <w:sz w:val="20"/>
                <w:szCs w:val="20"/>
              </w:rPr>
              <w:t xml:space="preserve"> фельдшерско-акушерский пункт МБУ ДДВ МШВ "Начальная школа - детский сад</w:t>
            </w:r>
            <w:r>
              <w:rPr>
                <w:rFonts w:ascii="Times New Roman" w:hAnsi="Times New Roman" w:cs="Times New Roman"/>
                <w:sz w:val="20"/>
                <w:szCs w:val="20"/>
              </w:rPr>
              <w:t>,</w:t>
            </w:r>
            <w:r w:rsidRPr="003F5DAE">
              <w:rPr>
                <w:rFonts w:ascii="Times New Roman" w:hAnsi="Times New Roman" w:cs="Times New Roman"/>
                <w:sz w:val="20"/>
                <w:szCs w:val="20"/>
              </w:rPr>
              <w:t>" магазины</w:t>
            </w:r>
          </w:p>
        </w:tc>
        <w:tc>
          <w:tcPr>
            <w:tcW w:w="1418"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tabs>
                <w:tab w:val="left" w:pos="647"/>
              </w:tabs>
              <w:autoSpaceDE w:val="0"/>
              <w:autoSpaceDN w:val="0"/>
              <w:adjustRightInd w:val="0"/>
              <w:spacing w:after="0" w:line="240" w:lineRule="auto"/>
              <w:ind w:right="757"/>
              <w:jc w:val="right"/>
              <w:rPr>
                <w:rFonts w:ascii="Times New Roman" w:hAnsi="Times New Roman" w:cs="Times New Roman"/>
                <w:sz w:val="20"/>
                <w:szCs w:val="20"/>
              </w:rPr>
            </w:pPr>
            <w:r w:rsidRPr="003F5DAE">
              <w:rPr>
                <w:rFonts w:ascii="Times New Roman" w:hAnsi="Times New Roman" w:cs="Times New Roman"/>
                <w:sz w:val="20"/>
                <w:szCs w:val="20"/>
              </w:rPr>
              <w:t>9</w:t>
            </w:r>
          </w:p>
        </w:tc>
        <w:tc>
          <w:tcPr>
            <w:tcW w:w="1134" w:type="dxa"/>
            <w:vMerge w:val="restart"/>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both"/>
              <w:rPr>
                <w:rFonts w:ascii="Times New Roman" w:hAnsi="Times New Roman" w:cs="Times New Roman"/>
                <w:sz w:val="20"/>
                <w:szCs w:val="20"/>
              </w:rPr>
            </w:pPr>
            <w:r w:rsidRPr="003F5DAE">
              <w:rPr>
                <w:rFonts w:ascii="Times New Roman" w:hAnsi="Times New Roman" w:cs="Times New Roman"/>
                <w:sz w:val="20"/>
                <w:szCs w:val="20"/>
              </w:rPr>
              <w:t>котельная</w:t>
            </w:r>
          </w:p>
        </w:tc>
      </w:tr>
      <w:tr w:rsidR="00A50BC4" w:rsidRPr="003F5DAE" w:rsidTr="00480E4A">
        <w:tc>
          <w:tcPr>
            <w:tcW w:w="1740" w:type="dxa"/>
            <w:vMerge/>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both"/>
              <w:rPr>
                <w:rFonts w:ascii="Times New Roman" w:hAnsi="Times New Roman" w:cs="Times New Roman"/>
                <w:sz w:val="20"/>
                <w:szCs w:val="20"/>
              </w:rPr>
            </w:pPr>
            <w:r w:rsidRPr="003F5DAE">
              <w:rPr>
                <w:rFonts w:ascii="Times New Roman" w:hAnsi="Times New Roman" w:cs="Times New Roman"/>
                <w:sz w:val="20"/>
                <w:szCs w:val="20"/>
              </w:rPr>
              <w:t>ООО "Корунд"</w:t>
            </w:r>
          </w:p>
        </w:tc>
        <w:tc>
          <w:tcPr>
            <w:tcW w:w="127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right="332"/>
              <w:jc w:val="right"/>
              <w:rPr>
                <w:rFonts w:ascii="Times New Roman" w:hAnsi="Times New Roman" w:cs="Times New Roman"/>
                <w:sz w:val="20"/>
                <w:szCs w:val="20"/>
              </w:rPr>
            </w:pPr>
            <w:r w:rsidRPr="003F5DAE">
              <w:rPr>
                <w:rFonts w:ascii="Times New Roman" w:hAnsi="Times New Roman" w:cs="Times New Roman"/>
                <w:sz w:val="20"/>
                <w:szCs w:val="20"/>
              </w:rPr>
              <w:t>2</w:t>
            </w:r>
          </w:p>
        </w:tc>
        <w:tc>
          <w:tcPr>
            <w:tcW w:w="1842" w:type="dxa"/>
            <w:vMerge/>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right="757"/>
              <w:jc w:val="right"/>
              <w:rPr>
                <w:rFonts w:ascii="Times New Roman" w:hAnsi="Times New Roman" w:cs="Times New Roman"/>
                <w:sz w:val="20"/>
                <w:szCs w:val="20"/>
              </w:rPr>
            </w:pPr>
            <w:r w:rsidRPr="003F5DAE">
              <w:rPr>
                <w:rFonts w:ascii="Times New Roman" w:hAnsi="Times New Roman" w:cs="Times New Roman"/>
                <w:sz w:val="20"/>
                <w:szCs w:val="20"/>
              </w:rPr>
              <w:t>2</w:t>
            </w:r>
          </w:p>
        </w:tc>
        <w:tc>
          <w:tcPr>
            <w:tcW w:w="1134" w:type="dxa"/>
            <w:vMerge/>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right"/>
              <w:rPr>
                <w:rFonts w:ascii="Times New Roman" w:hAnsi="Times New Roman" w:cs="Times New Roman"/>
                <w:sz w:val="20"/>
                <w:szCs w:val="20"/>
              </w:rPr>
            </w:pPr>
          </w:p>
        </w:tc>
      </w:tr>
      <w:tr w:rsidR="00A50BC4" w:rsidRPr="003F5DAE" w:rsidTr="00480E4A">
        <w:tc>
          <w:tcPr>
            <w:tcW w:w="1740" w:type="dxa"/>
            <w:vMerge/>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both"/>
              <w:rPr>
                <w:rFonts w:ascii="Times New Roman" w:hAnsi="Times New Roman" w:cs="Times New Roman"/>
                <w:sz w:val="20"/>
                <w:szCs w:val="20"/>
              </w:rPr>
            </w:pPr>
            <w:r w:rsidRPr="003F5DAE">
              <w:rPr>
                <w:rFonts w:ascii="Times New Roman" w:hAnsi="Times New Roman" w:cs="Times New Roman"/>
                <w:sz w:val="20"/>
                <w:szCs w:val="20"/>
              </w:rPr>
              <w:t>ОО "Гора"</w:t>
            </w:r>
          </w:p>
        </w:tc>
        <w:tc>
          <w:tcPr>
            <w:tcW w:w="127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right="332"/>
              <w:jc w:val="right"/>
              <w:rPr>
                <w:rFonts w:ascii="Times New Roman" w:hAnsi="Times New Roman" w:cs="Times New Roman"/>
                <w:sz w:val="20"/>
                <w:szCs w:val="20"/>
              </w:rPr>
            </w:pPr>
            <w:r w:rsidRPr="003F5DAE">
              <w:rPr>
                <w:rFonts w:ascii="Times New Roman" w:hAnsi="Times New Roman" w:cs="Times New Roman"/>
                <w:sz w:val="20"/>
                <w:szCs w:val="20"/>
              </w:rPr>
              <w:t>10</w:t>
            </w:r>
          </w:p>
        </w:tc>
        <w:tc>
          <w:tcPr>
            <w:tcW w:w="1842" w:type="dxa"/>
            <w:vMerge/>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right="646"/>
              <w:jc w:val="right"/>
              <w:rPr>
                <w:rFonts w:ascii="Times New Roman" w:hAnsi="Times New Roman" w:cs="Times New Roman"/>
                <w:sz w:val="20"/>
                <w:szCs w:val="20"/>
              </w:rPr>
            </w:pPr>
            <w:r w:rsidRPr="003F5DAE">
              <w:rPr>
                <w:rFonts w:ascii="Times New Roman" w:hAnsi="Times New Roman" w:cs="Times New Roman"/>
                <w:sz w:val="20"/>
                <w:szCs w:val="20"/>
              </w:rPr>
              <w:t>14</w:t>
            </w:r>
          </w:p>
        </w:tc>
        <w:tc>
          <w:tcPr>
            <w:tcW w:w="1134" w:type="dxa"/>
            <w:vMerge/>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right"/>
              <w:rPr>
                <w:rFonts w:ascii="Times New Roman" w:hAnsi="Times New Roman" w:cs="Times New Roman"/>
                <w:sz w:val="20"/>
                <w:szCs w:val="20"/>
              </w:rPr>
            </w:pPr>
          </w:p>
        </w:tc>
      </w:tr>
      <w:tr w:rsidR="00A50BC4" w:rsidRPr="003F5DAE" w:rsidTr="00480E4A">
        <w:tc>
          <w:tcPr>
            <w:tcW w:w="1740" w:type="dxa"/>
            <w:vMerge/>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both"/>
              <w:rPr>
                <w:rFonts w:ascii="Times New Roman" w:hAnsi="Times New Roman" w:cs="Times New Roman"/>
                <w:sz w:val="20"/>
                <w:szCs w:val="20"/>
              </w:rPr>
            </w:pPr>
            <w:r w:rsidRPr="003F5DAE">
              <w:rPr>
                <w:rFonts w:ascii="Times New Roman" w:hAnsi="Times New Roman" w:cs="Times New Roman"/>
                <w:sz w:val="20"/>
                <w:szCs w:val="20"/>
              </w:rPr>
              <w:t>ООО "Юго-Западная"</w:t>
            </w:r>
          </w:p>
        </w:tc>
        <w:tc>
          <w:tcPr>
            <w:tcW w:w="127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right="332"/>
              <w:jc w:val="right"/>
              <w:rPr>
                <w:rFonts w:ascii="Times New Roman" w:hAnsi="Times New Roman" w:cs="Times New Roman"/>
                <w:sz w:val="20"/>
                <w:szCs w:val="20"/>
              </w:rPr>
            </w:pPr>
            <w:r w:rsidRPr="003F5DAE">
              <w:rPr>
                <w:rFonts w:ascii="Times New Roman" w:hAnsi="Times New Roman" w:cs="Times New Roman"/>
                <w:sz w:val="20"/>
                <w:szCs w:val="20"/>
              </w:rPr>
              <w:t>5</w:t>
            </w:r>
          </w:p>
        </w:tc>
        <w:tc>
          <w:tcPr>
            <w:tcW w:w="1842" w:type="dxa"/>
            <w:vMerge/>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right"/>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A50BC4" w:rsidRPr="003F5DAE" w:rsidRDefault="00A50BC4" w:rsidP="00480E4A">
            <w:pPr>
              <w:autoSpaceDE w:val="0"/>
              <w:autoSpaceDN w:val="0"/>
              <w:adjustRightInd w:val="0"/>
              <w:spacing w:after="0" w:line="240" w:lineRule="auto"/>
              <w:ind w:right="757"/>
              <w:jc w:val="right"/>
              <w:rPr>
                <w:rFonts w:ascii="Times New Roman" w:hAnsi="Times New Roman" w:cs="Times New Roman"/>
                <w:sz w:val="20"/>
                <w:szCs w:val="20"/>
              </w:rPr>
            </w:pPr>
            <w:r w:rsidRPr="003F5DAE">
              <w:rPr>
                <w:rFonts w:ascii="Times New Roman" w:hAnsi="Times New Roman" w:cs="Times New Roman"/>
                <w:sz w:val="20"/>
                <w:szCs w:val="20"/>
              </w:rPr>
              <w:t>4</w:t>
            </w:r>
          </w:p>
        </w:tc>
        <w:tc>
          <w:tcPr>
            <w:tcW w:w="1134" w:type="dxa"/>
            <w:vMerge/>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right"/>
              <w:rPr>
                <w:rFonts w:ascii="Times New Roman" w:hAnsi="Times New Roman" w:cs="Times New Roman"/>
                <w:sz w:val="20"/>
                <w:szCs w:val="20"/>
              </w:rPr>
            </w:pPr>
          </w:p>
        </w:tc>
      </w:tr>
      <w:tr w:rsidR="00A50BC4" w:rsidRPr="003F5DAE" w:rsidTr="00480E4A">
        <w:tc>
          <w:tcPr>
            <w:tcW w:w="1740" w:type="dxa"/>
            <w:vMerge/>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both"/>
              <w:rPr>
                <w:rFonts w:ascii="Times New Roman" w:hAnsi="Times New Roman" w:cs="Times New Roman"/>
                <w:sz w:val="20"/>
                <w:szCs w:val="20"/>
              </w:rPr>
            </w:pPr>
            <w:r w:rsidRPr="003F5DAE">
              <w:rPr>
                <w:rFonts w:ascii="Times New Roman" w:hAnsi="Times New Roman" w:cs="Times New Roman"/>
                <w:sz w:val="20"/>
                <w:szCs w:val="20"/>
              </w:rPr>
              <w:t>ООО "Днепр"</w:t>
            </w:r>
          </w:p>
        </w:tc>
        <w:tc>
          <w:tcPr>
            <w:tcW w:w="127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tabs>
                <w:tab w:val="left" w:pos="505"/>
              </w:tabs>
              <w:autoSpaceDE w:val="0"/>
              <w:autoSpaceDN w:val="0"/>
              <w:adjustRightInd w:val="0"/>
              <w:spacing w:after="0" w:line="240" w:lineRule="auto"/>
              <w:ind w:right="332"/>
              <w:jc w:val="right"/>
              <w:rPr>
                <w:rFonts w:ascii="Times New Roman" w:hAnsi="Times New Roman" w:cs="Times New Roman"/>
                <w:sz w:val="20"/>
                <w:szCs w:val="20"/>
              </w:rPr>
            </w:pPr>
            <w:r w:rsidRPr="003F5DAE">
              <w:rPr>
                <w:rFonts w:ascii="Times New Roman" w:hAnsi="Times New Roman" w:cs="Times New Roman"/>
                <w:sz w:val="20"/>
                <w:szCs w:val="20"/>
              </w:rPr>
              <w:t>0</w:t>
            </w:r>
          </w:p>
        </w:tc>
        <w:tc>
          <w:tcPr>
            <w:tcW w:w="1842" w:type="dxa"/>
            <w:vMerge/>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right"/>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right="757"/>
              <w:jc w:val="right"/>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right"/>
              <w:rPr>
                <w:rFonts w:ascii="Times New Roman" w:hAnsi="Times New Roman" w:cs="Times New Roman"/>
                <w:sz w:val="20"/>
                <w:szCs w:val="20"/>
              </w:rPr>
            </w:pPr>
          </w:p>
        </w:tc>
      </w:tr>
      <w:tr w:rsidR="00A50BC4" w:rsidRPr="003F5DAE" w:rsidTr="00480E4A">
        <w:trPr>
          <w:trHeight w:val="533"/>
        </w:trPr>
        <w:tc>
          <w:tcPr>
            <w:tcW w:w="1740" w:type="dxa"/>
            <w:tcBorders>
              <w:top w:val="single" w:sz="4" w:space="0" w:color="auto"/>
              <w:left w:val="single" w:sz="4" w:space="0" w:color="auto"/>
              <w:bottom w:val="single" w:sz="4" w:space="0" w:color="auto"/>
              <w:right w:val="single" w:sz="4" w:space="0" w:color="auto"/>
            </w:tcBorders>
            <w:vAlign w:val="center"/>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Поселок Верхний-Ат-Урях</w:t>
            </w:r>
          </w:p>
        </w:tc>
        <w:tc>
          <w:tcPr>
            <w:tcW w:w="194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50BC4" w:rsidRPr="003F5DAE" w:rsidTr="00480E4A">
        <w:tc>
          <w:tcPr>
            <w:tcW w:w="1740"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Поселок им. Горького</w:t>
            </w:r>
          </w:p>
        </w:tc>
        <w:tc>
          <w:tcPr>
            <w:tcW w:w="194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50BC4" w:rsidRPr="003F5DAE" w:rsidTr="00480E4A">
        <w:tc>
          <w:tcPr>
            <w:tcW w:w="1740"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 xml:space="preserve">Поселок </w:t>
            </w:r>
            <w:proofErr w:type="gramStart"/>
            <w:r w:rsidRPr="003F5DAE">
              <w:rPr>
                <w:rFonts w:ascii="Times New Roman" w:hAnsi="Times New Roman" w:cs="Times New Roman"/>
                <w:sz w:val="20"/>
                <w:szCs w:val="20"/>
              </w:rPr>
              <w:t>Стан-Утиный</w:t>
            </w:r>
            <w:proofErr w:type="gramEnd"/>
          </w:p>
        </w:tc>
        <w:tc>
          <w:tcPr>
            <w:tcW w:w="194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both"/>
              <w:rPr>
                <w:rFonts w:ascii="Times New Roman" w:hAnsi="Times New Roman" w:cs="Times New Roman"/>
                <w:sz w:val="20"/>
                <w:szCs w:val="20"/>
              </w:rPr>
            </w:pPr>
            <w:r w:rsidRPr="003F5DAE">
              <w:rPr>
                <w:rFonts w:ascii="Times New Roman" w:hAnsi="Times New Roman" w:cs="Times New Roman"/>
                <w:sz w:val="20"/>
                <w:szCs w:val="20"/>
              </w:rPr>
              <w:t>ООО "</w:t>
            </w:r>
            <w:proofErr w:type="spellStart"/>
            <w:r w:rsidRPr="003F5DAE">
              <w:rPr>
                <w:rFonts w:ascii="Times New Roman" w:hAnsi="Times New Roman" w:cs="Times New Roman"/>
                <w:sz w:val="20"/>
                <w:szCs w:val="20"/>
              </w:rPr>
              <w:t>Утинка</w:t>
            </w:r>
            <w:proofErr w:type="spellEnd"/>
            <w:r w:rsidRPr="003F5DAE">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right="332"/>
              <w:jc w:val="right"/>
              <w:rPr>
                <w:rFonts w:ascii="Times New Roman" w:hAnsi="Times New Roman" w:cs="Times New Roman"/>
                <w:sz w:val="20"/>
                <w:szCs w:val="20"/>
              </w:rPr>
            </w:pPr>
            <w:r w:rsidRPr="003F5DAE">
              <w:rPr>
                <w:rFonts w:ascii="Times New Roman" w:hAnsi="Times New Roman" w:cs="Times New Roman"/>
                <w:sz w:val="20"/>
                <w:szCs w:val="20"/>
              </w:rPr>
              <w:t>30</w:t>
            </w:r>
          </w:p>
        </w:tc>
        <w:tc>
          <w:tcPr>
            <w:tcW w:w="1842"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right="757"/>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A50BC4" w:rsidRPr="003F5DAE" w:rsidTr="00480E4A">
        <w:tc>
          <w:tcPr>
            <w:tcW w:w="1740"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Поселок Сенокосный</w:t>
            </w:r>
          </w:p>
        </w:tc>
        <w:tc>
          <w:tcPr>
            <w:tcW w:w="194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both"/>
              <w:rPr>
                <w:rFonts w:ascii="Times New Roman" w:hAnsi="Times New Roman" w:cs="Times New Roman"/>
                <w:sz w:val="20"/>
                <w:szCs w:val="20"/>
              </w:rPr>
            </w:pPr>
            <w:r w:rsidRPr="003F5DAE">
              <w:rPr>
                <w:rFonts w:ascii="Times New Roman" w:hAnsi="Times New Roman" w:cs="Times New Roman"/>
                <w:sz w:val="20"/>
                <w:szCs w:val="20"/>
              </w:rPr>
              <w:t>ООО "</w:t>
            </w:r>
            <w:proofErr w:type="spellStart"/>
            <w:r w:rsidRPr="003F5DAE">
              <w:rPr>
                <w:rFonts w:ascii="Times New Roman" w:hAnsi="Times New Roman" w:cs="Times New Roman"/>
                <w:sz w:val="20"/>
                <w:szCs w:val="20"/>
              </w:rPr>
              <w:t>Теплоэнергия</w:t>
            </w:r>
            <w:proofErr w:type="spellEnd"/>
            <w:r w:rsidRPr="003F5DAE">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right="332"/>
              <w:jc w:val="right"/>
              <w:rPr>
                <w:rFonts w:ascii="Times New Roman" w:hAnsi="Times New Roman" w:cs="Times New Roman"/>
                <w:sz w:val="20"/>
                <w:szCs w:val="20"/>
              </w:rPr>
            </w:pPr>
            <w:r w:rsidRPr="003F5DAE">
              <w:rPr>
                <w:rFonts w:ascii="Times New Roman" w:hAnsi="Times New Roman" w:cs="Times New Roman"/>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both"/>
              <w:rPr>
                <w:rFonts w:ascii="Times New Roman" w:hAnsi="Times New Roman" w:cs="Times New Roman"/>
                <w:sz w:val="20"/>
                <w:szCs w:val="20"/>
              </w:rPr>
            </w:pPr>
            <w:r w:rsidRPr="003F5DAE">
              <w:rPr>
                <w:rFonts w:ascii="Times New Roman" w:hAnsi="Times New Roman" w:cs="Times New Roman"/>
                <w:sz w:val="20"/>
                <w:szCs w:val="20"/>
              </w:rPr>
              <w:t>магазин</w:t>
            </w:r>
          </w:p>
        </w:tc>
        <w:tc>
          <w:tcPr>
            <w:tcW w:w="1418"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right="757"/>
              <w:jc w:val="right"/>
              <w:rPr>
                <w:rFonts w:ascii="Times New Roman" w:hAnsi="Times New Roman" w:cs="Times New Roman"/>
                <w:sz w:val="20"/>
                <w:szCs w:val="20"/>
              </w:rPr>
            </w:pPr>
            <w:r w:rsidRPr="003F5DAE">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both"/>
              <w:rPr>
                <w:rFonts w:ascii="Times New Roman" w:hAnsi="Times New Roman" w:cs="Times New Roman"/>
                <w:sz w:val="20"/>
                <w:szCs w:val="20"/>
              </w:rPr>
            </w:pPr>
            <w:r w:rsidRPr="003F5DAE">
              <w:rPr>
                <w:rFonts w:ascii="Times New Roman" w:hAnsi="Times New Roman" w:cs="Times New Roman"/>
                <w:sz w:val="20"/>
                <w:szCs w:val="20"/>
              </w:rPr>
              <w:t>котельная</w:t>
            </w:r>
          </w:p>
        </w:tc>
      </w:tr>
      <w:tr w:rsidR="00A50BC4" w:rsidRPr="003F5DAE" w:rsidTr="00480E4A">
        <w:tc>
          <w:tcPr>
            <w:tcW w:w="1740"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Поселок Штурмовой</w:t>
            </w:r>
          </w:p>
        </w:tc>
        <w:tc>
          <w:tcPr>
            <w:tcW w:w="194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both"/>
              <w:rPr>
                <w:rFonts w:ascii="Times New Roman" w:hAnsi="Times New Roman" w:cs="Times New Roman"/>
                <w:sz w:val="20"/>
                <w:szCs w:val="20"/>
              </w:rPr>
            </w:pPr>
            <w:r w:rsidRPr="003F5DAE">
              <w:rPr>
                <w:rFonts w:ascii="Times New Roman" w:hAnsi="Times New Roman" w:cs="Times New Roman"/>
                <w:sz w:val="20"/>
                <w:szCs w:val="20"/>
              </w:rPr>
              <w:t>ООО "Новый путь"</w:t>
            </w:r>
          </w:p>
        </w:tc>
        <w:tc>
          <w:tcPr>
            <w:tcW w:w="127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right="332"/>
              <w:jc w:val="right"/>
              <w:rPr>
                <w:rFonts w:ascii="Times New Roman" w:hAnsi="Times New Roman" w:cs="Times New Roman"/>
                <w:sz w:val="20"/>
                <w:szCs w:val="20"/>
              </w:rPr>
            </w:pPr>
            <w:r>
              <w:rPr>
                <w:rFonts w:ascii="Times New Roman" w:hAnsi="Times New Roman" w:cs="Times New Roman"/>
                <w:sz w:val="20"/>
                <w:szCs w:val="20"/>
              </w:rPr>
              <w:t>70</w:t>
            </w:r>
          </w:p>
        </w:tc>
        <w:tc>
          <w:tcPr>
            <w:tcW w:w="1842"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right="757"/>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A50BC4" w:rsidRPr="003F5DAE" w:rsidTr="00480E4A">
        <w:tc>
          <w:tcPr>
            <w:tcW w:w="1740"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Село Эльген</w:t>
            </w:r>
          </w:p>
        </w:tc>
        <w:tc>
          <w:tcPr>
            <w:tcW w:w="194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50BC4" w:rsidRPr="003F5DAE" w:rsidTr="00480E4A">
        <w:tc>
          <w:tcPr>
            <w:tcW w:w="1740"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 xml:space="preserve">Село </w:t>
            </w:r>
            <w:proofErr w:type="gramStart"/>
            <w:r w:rsidRPr="003F5DAE">
              <w:rPr>
                <w:rFonts w:ascii="Times New Roman" w:hAnsi="Times New Roman" w:cs="Times New Roman"/>
                <w:sz w:val="20"/>
                <w:szCs w:val="20"/>
              </w:rPr>
              <w:t>Таскан</w:t>
            </w:r>
            <w:proofErr w:type="gramEnd"/>
          </w:p>
        </w:tc>
        <w:tc>
          <w:tcPr>
            <w:tcW w:w="194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ind w:right="613"/>
              <w:rPr>
                <w:rFonts w:ascii="Times New Roman" w:hAnsi="Times New Roman" w:cs="Times New Roman"/>
                <w:sz w:val="20"/>
                <w:szCs w:val="20"/>
              </w:rPr>
            </w:pPr>
            <w:r>
              <w:rPr>
                <w:rFonts w:ascii="Times New Roman" w:hAnsi="Times New Roman" w:cs="Times New Roman"/>
                <w:sz w:val="20"/>
                <w:szCs w:val="20"/>
              </w:rPr>
              <w:t xml:space="preserve">           </w:t>
            </w:r>
          </w:p>
        </w:tc>
      </w:tr>
      <w:tr w:rsidR="00A50BC4" w:rsidRPr="003F5DAE" w:rsidTr="00480E4A">
        <w:tc>
          <w:tcPr>
            <w:tcW w:w="1740"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sidRPr="003F5DAE">
              <w:rPr>
                <w:rFonts w:ascii="Times New Roman" w:hAnsi="Times New Roman" w:cs="Times New Roman"/>
                <w:sz w:val="20"/>
                <w:szCs w:val="20"/>
              </w:rPr>
              <w:t xml:space="preserve">Поселок </w:t>
            </w:r>
            <w:proofErr w:type="gramStart"/>
            <w:r w:rsidRPr="003F5DAE">
              <w:rPr>
                <w:rFonts w:ascii="Times New Roman" w:hAnsi="Times New Roman" w:cs="Times New Roman"/>
                <w:sz w:val="20"/>
                <w:szCs w:val="20"/>
              </w:rPr>
              <w:t>Спорное</w:t>
            </w:r>
            <w:proofErr w:type="gramEnd"/>
          </w:p>
        </w:tc>
        <w:tc>
          <w:tcPr>
            <w:tcW w:w="194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50BC4" w:rsidRPr="003F5DAE" w:rsidRDefault="00A50BC4" w:rsidP="00480E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A50BC4" w:rsidRDefault="00A50BC4" w:rsidP="00A50BC4">
      <w:pPr>
        <w:pStyle w:val="ConsPlusNormal"/>
        <w:ind w:firstLine="540"/>
        <w:jc w:val="both"/>
      </w:pPr>
    </w:p>
    <w:p w:rsidR="00A50BC4" w:rsidRDefault="00A50BC4" w:rsidP="00A50BC4">
      <w:pPr>
        <w:pStyle w:val="ConsPlusNormal"/>
        <w:ind w:firstLine="540"/>
        <w:jc w:val="both"/>
      </w:pPr>
      <w:r>
        <w:t>- низкий уровень занятости населения:</w:t>
      </w:r>
    </w:p>
    <w:p w:rsidR="00A50BC4" w:rsidRDefault="00A50BC4" w:rsidP="00A50BC4">
      <w:pPr>
        <w:pStyle w:val="ConsPlusNormal"/>
        <w:ind w:firstLine="540"/>
        <w:jc w:val="both"/>
      </w:pPr>
      <w:r>
        <w:t xml:space="preserve">анализ занятости населения населенных пунктов, не имеющих перспектив для своего развития, представлен в таблице № 3 </w:t>
      </w:r>
    </w:p>
    <w:p w:rsidR="00A50BC4" w:rsidRDefault="00A50BC4" w:rsidP="00A50BC4">
      <w:pPr>
        <w:pStyle w:val="ConsPlusNormal"/>
        <w:ind w:firstLine="540"/>
        <w:jc w:val="both"/>
      </w:pPr>
      <w:r>
        <w:t xml:space="preserve">                                                                                                          </w:t>
      </w:r>
    </w:p>
    <w:p w:rsidR="00A50BC4" w:rsidRDefault="00A50BC4" w:rsidP="00A50BC4">
      <w:pPr>
        <w:pStyle w:val="ConsPlusNormal"/>
        <w:ind w:firstLine="540"/>
        <w:jc w:val="both"/>
      </w:pPr>
      <w:r>
        <w:lastRenderedPageBreak/>
        <w:t xml:space="preserve">                                                                                                                        Таблица № 3                                                                                                                                                                                                                </w:t>
      </w:r>
    </w:p>
    <w:p w:rsidR="00A50BC4" w:rsidRDefault="00A50BC4" w:rsidP="00A50BC4">
      <w:pPr>
        <w:pStyle w:val="ConsPlusNormal"/>
        <w:ind w:firstLine="540"/>
        <w:jc w:val="both"/>
      </w:pPr>
      <w:r>
        <w:t xml:space="preserve">                                                                                                                                                                                                      </w:t>
      </w:r>
    </w:p>
    <w:p w:rsidR="00A50BC4" w:rsidRDefault="00A50BC4" w:rsidP="00A50BC4">
      <w:pPr>
        <w:pStyle w:val="ConsPlusNormal"/>
        <w:jc w:val="center"/>
        <w:rPr>
          <w:b/>
          <w:bCs/>
        </w:rPr>
      </w:pPr>
      <w:r w:rsidRPr="008C12D9">
        <w:rPr>
          <w:bCs/>
        </w:rPr>
        <w:t>Анализ занятости</w:t>
      </w:r>
      <w:r>
        <w:rPr>
          <w:b/>
          <w:bCs/>
        </w:rPr>
        <w:t xml:space="preserve"> </w:t>
      </w:r>
      <w:r w:rsidRPr="008C12D9">
        <w:rPr>
          <w:bCs/>
        </w:rPr>
        <w:t>населения населенных пунктов, не имеющих перспектив для дальнейшего развития</w:t>
      </w:r>
    </w:p>
    <w:p w:rsidR="00A50BC4" w:rsidRDefault="00A50BC4" w:rsidP="00A50BC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694"/>
        <w:gridCol w:w="1984"/>
        <w:gridCol w:w="1559"/>
        <w:gridCol w:w="1418"/>
        <w:gridCol w:w="1701"/>
      </w:tblGrid>
      <w:tr w:rsidR="00A50BC4" w:rsidRPr="00CE0704" w:rsidTr="00480E4A">
        <w:tc>
          <w:tcPr>
            <w:tcW w:w="269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Название населенного пункта</w:t>
            </w:r>
          </w:p>
        </w:tc>
        <w:tc>
          <w:tcPr>
            <w:tcW w:w="198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Число </w:t>
            </w:r>
            <w:proofErr w:type="gramStart"/>
            <w:r w:rsidRPr="00CE0704">
              <w:rPr>
                <w:sz w:val="20"/>
                <w:szCs w:val="20"/>
              </w:rPr>
              <w:t>зарегистрированных</w:t>
            </w:r>
            <w:proofErr w:type="gramEnd"/>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Численность фактически </w:t>
            </w:r>
            <w:proofErr w:type="gramStart"/>
            <w:r w:rsidRPr="00CE0704">
              <w:rPr>
                <w:sz w:val="20"/>
                <w:szCs w:val="20"/>
              </w:rPr>
              <w:t>проживающих</w:t>
            </w:r>
            <w:proofErr w:type="gramEnd"/>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Численность </w:t>
            </w:r>
            <w:proofErr w:type="gramStart"/>
            <w:r w:rsidRPr="00CE0704">
              <w:rPr>
                <w:sz w:val="20"/>
                <w:szCs w:val="20"/>
              </w:rPr>
              <w:t>работающих</w:t>
            </w:r>
            <w:proofErr w:type="gramEnd"/>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Удельный вес </w:t>
            </w:r>
            <w:proofErr w:type="gramStart"/>
            <w:r w:rsidRPr="00CE0704">
              <w:rPr>
                <w:sz w:val="20"/>
                <w:szCs w:val="20"/>
              </w:rPr>
              <w:t>занятых</w:t>
            </w:r>
            <w:proofErr w:type="gramEnd"/>
            <w:r w:rsidRPr="00CE0704">
              <w:rPr>
                <w:sz w:val="20"/>
                <w:szCs w:val="20"/>
              </w:rPr>
              <w:t xml:space="preserve"> % от фактически проживающих</w:t>
            </w:r>
          </w:p>
        </w:tc>
      </w:tr>
      <w:tr w:rsidR="00A50BC4" w:rsidRPr="00CE0704" w:rsidTr="00480E4A">
        <w:tc>
          <w:tcPr>
            <w:tcW w:w="269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5</w:t>
            </w:r>
          </w:p>
        </w:tc>
      </w:tr>
      <w:tr w:rsidR="00A50BC4" w:rsidRPr="00CE0704" w:rsidTr="00480E4A">
        <w:tc>
          <w:tcPr>
            <w:tcW w:w="9356" w:type="dxa"/>
            <w:gridSpan w:val="5"/>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outlineLvl w:val="2"/>
              <w:rPr>
                <w:sz w:val="20"/>
                <w:szCs w:val="20"/>
              </w:rPr>
            </w:pPr>
            <w:r w:rsidRPr="00CE0704">
              <w:rPr>
                <w:sz w:val="20"/>
                <w:szCs w:val="20"/>
              </w:rPr>
              <w:t>Ягоднинский городской округ</w:t>
            </w:r>
          </w:p>
        </w:tc>
      </w:tr>
      <w:tr w:rsidR="00A50BC4" w:rsidRPr="00CE0704" w:rsidTr="00480E4A">
        <w:tc>
          <w:tcPr>
            <w:tcW w:w="269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Поселок Бурхала</w:t>
            </w:r>
          </w:p>
        </w:tc>
        <w:tc>
          <w:tcPr>
            <w:tcW w:w="198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3</w:t>
            </w:r>
            <w:r>
              <w:rPr>
                <w:sz w:val="20"/>
                <w:szCs w:val="20"/>
              </w:rPr>
              <w:t>0</w:t>
            </w:r>
            <w:r w:rsidRPr="00CE0704">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3</w:t>
            </w:r>
            <w:r>
              <w:rPr>
                <w:sz w:val="20"/>
                <w:szCs w:val="20"/>
              </w:rPr>
              <w:t>0</w:t>
            </w:r>
            <w:r w:rsidRPr="00CE0704">
              <w:rPr>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1</w:t>
            </w:r>
            <w:r>
              <w:rPr>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34,</w:t>
            </w:r>
            <w:r>
              <w:rPr>
                <w:sz w:val="20"/>
                <w:szCs w:val="20"/>
              </w:rPr>
              <w:t>1</w:t>
            </w:r>
          </w:p>
        </w:tc>
      </w:tr>
      <w:tr w:rsidR="00A50BC4" w:rsidRPr="00CE0704" w:rsidTr="00480E4A">
        <w:tc>
          <w:tcPr>
            <w:tcW w:w="269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Поселок Верхни</w:t>
            </w:r>
            <w:proofErr w:type="gramStart"/>
            <w:r w:rsidRPr="00CE0704">
              <w:rPr>
                <w:sz w:val="20"/>
                <w:szCs w:val="20"/>
              </w:rPr>
              <w:t>й-</w:t>
            </w:r>
            <w:proofErr w:type="gramEnd"/>
            <w:r w:rsidRPr="00CE0704">
              <w:rPr>
                <w:sz w:val="20"/>
                <w:szCs w:val="20"/>
              </w:rPr>
              <w:t xml:space="preserve"> Ат-Урях</w:t>
            </w:r>
          </w:p>
        </w:tc>
        <w:tc>
          <w:tcPr>
            <w:tcW w:w="198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CE0704" w:rsidTr="00480E4A">
        <w:tc>
          <w:tcPr>
            <w:tcW w:w="269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Поселок им. Горького</w:t>
            </w:r>
          </w:p>
        </w:tc>
        <w:tc>
          <w:tcPr>
            <w:tcW w:w="198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1</w:t>
            </w:r>
            <w:r>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CE0704" w:rsidTr="00480E4A">
        <w:tc>
          <w:tcPr>
            <w:tcW w:w="269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Поселок </w:t>
            </w:r>
            <w:proofErr w:type="gramStart"/>
            <w:r w:rsidRPr="00CE0704">
              <w:rPr>
                <w:sz w:val="20"/>
                <w:szCs w:val="20"/>
              </w:rPr>
              <w:t>Стан-Утиный</w:t>
            </w:r>
            <w:proofErr w:type="gramEnd"/>
          </w:p>
        </w:tc>
        <w:tc>
          <w:tcPr>
            <w:tcW w:w="198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58</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67</w:t>
            </w:r>
          </w:p>
        </w:tc>
      </w:tr>
      <w:tr w:rsidR="00A50BC4" w:rsidRPr="00CE0704" w:rsidTr="00480E4A">
        <w:tc>
          <w:tcPr>
            <w:tcW w:w="269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Поселок Сенокосный</w:t>
            </w:r>
          </w:p>
        </w:tc>
        <w:tc>
          <w:tcPr>
            <w:tcW w:w="198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1</w:t>
            </w:r>
            <w:r w:rsidRPr="00CE0704">
              <w:rPr>
                <w:sz w:val="20"/>
                <w:szCs w:val="20"/>
              </w:rPr>
              <w:t>2</w:t>
            </w:r>
            <w:r>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47</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47</w:t>
            </w:r>
          </w:p>
        </w:tc>
      </w:tr>
      <w:tr w:rsidR="00A50BC4" w:rsidRPr="00CE0704" w:rsidTr="00480E4A">
        <w:tc>
          <w:tcPr>
            <w:tcW w:w="269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Поселок Штурмовой</w:t>
            </w:r>
          </w:p>
        </w:tc>
        <w:tc>
          <w:tcPr>
            <w:tcW w:w="198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6</w:t>
            </w:r>
            <w:r>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24</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10</w:t>
            </w:r>
            <w:r w:rsidRPr="00CE0704">
              <w:rPr>
                <w:sz w:val="20"/>
                <w:szCs w:val="20"/>
              </w:rPr>
              <w:t>0</w:t>
            </w:r>
          </w:p>
        </w:tc>
      </w:tr>
      <w:tr w:rsidR="00A50BC4" w:rsidRPr="00CE0704" w:rsidTr="00480E4A">
        <w:tc>
          <w:tcPr>
            <w:tcW w:w="269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Село Эльген</w:t>
            </w:r>
          </w:p>
        </w:tc>
        <w:tc>
          <w:tcPr>
            <w:tcW w:w="198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CE0704" w:rsidTr="00480E4A">
        <w:tc>
          <w:tcPr>
            <w:tcW w:w="269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Село </w:t>
            </w:r>
            <w:proofErr w:type="gramStart"/>
            <w:r w:rsidRPr="00CE0704">
              <w:rPr>
                <w:sz w:val="20"/>
                <w:szCs w:val="20"/>
              </w:rPr>
              <w:t>Таскан</w:t>
            </w:r>
            <w:proofErr w:type="gramEnd"/>
          </w:p>
        </w:tc>
        <w:tc>
          <w:tcPr>
            <w:tcW w:w="198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CE0704" w:rsidTr="00480E4A">
        <w:tc>
          <w:tcPr>
            <w:tcW w:w="269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Поселок </w:t>
            </w:r>
            <w:proofErr w:type="gramStart"/>
            <w:r w:rsidRPr="00CE0704">
              <w:rPr>
                <w:sz w:val="20"/>
                <w:szCs w:val="20"/>
              </w:rPr>
              <w:t>Спорное</w:t>
            </w:r>
            <w:proofErr w:type="gramEnd"/>
          </w:p>
        </w:tc>
        <w:tc>
          <w:tcPr>
            <w:tcW w:w="198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CE0704" w:rsidTr="00480E4A">
        <w:tc>
          <w:tcPr>
            <w:tcW w:w="269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Итого:</w:t>
            </w:r>
          </w:p>
        </w:tc>
        <w:tc>
          <w:tcPr>
            <w:tcW w:w="198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634</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441</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182</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41.3</w:t>
            </w:r>
          </w:p>
        </w:tc>
      </w:tr>
    </w:tbl>
    <w:p w:rsidR="00A50BC4" w:rsidRPr="00591AF7" w:rsidRDefault="00A50BC4" w:rsidP="00A50BC4">
      <w:pPr>
        <w:pStyle w:val="ConsPlusNormal"/>
        <w:jc w:val="center"/>
        <w:rPr>
          <w:sz w:val="16"/>
          <w:szCs w:val="16"/>
        </w:rPr>
      </w:pPr>
    </w:p>
    <w:p w:rsidR="00A50BC4" w:rsidRPr="00591AF7" w:rsidRDefault="00A50BC4" w:rsidP="00A50BC4">
      <w:pPr>
        <w:pStyle w:val="ConsPlusNormal"/>
        <w:jc w:val="center"/>
        <w:rPr>
          <w:sz w:val="16"/>
          <w:szCs w:val="16"/>
        </w:rPr>
      </w:pPr>
    </w:p>
    <w:p w:rsidR="00A50BC4" w:rsidRDefault="00A50BC4" w:rsidP="00A50BC4">
      <w:pPr>
        <w:pStyle w:val="ConsPlusNormal"/>
        <w:ind w:firstLine="540"/>
        <w:jc w:val="both"/>
      </w:pPr>
      <w:r>
        <w:t xml:space="preserve">- высокий процент в составе проживающих социально незащищенных групп населения: </w:t>
      </w:r>
    </w:p>
    <w:p w:rsidR="00A50BC4" w:rsidRDefault="00A50BC4" w:rsidP="00A50BC4">
      <w:pPr>
        <w:pStyle w:val="ConsPlusNormal"/>
        <w:ind w:firstLine="540"/>
        <w:jc w:val="both"/>
      </w:pPr>
      <w:r>
        <w:t xml:space="preserve">информация об удельном весе социально незащищенных групп населения, проживающего в населенных пунктах, не имеющих перспектив для своего развития, представлена в таблице № 4 </w:t>
      </w:r>
    </w:p>
    <w:p w:rsidR="00480E4A" w:rsidRDefault="00480E4A" w:rsidP="00A50BC4">
      <w:pPr>
        <w:pStyle w:val="ConsPlusNormal"/>
        <w:ind w:firstLine="540"/>
        <w:jc w:val="both"/>
      </w:pPr>
    </w:p>
    <w:p w:rsidR="00480E4A" w:rsidRDefault="00480E4A" w:rsidP="00A50BC4">
      <w:pPr>
        <w:pStyle w:val="ConsPlusNormal"/>
        <w:ind w:firstLine="540"/>
        <w:jc w:val="both"/>
      </w:pPr>
    </w:p>
    <w:p w:rsidR="00A50BC4" w:rsidRDefault="00A50BC4" w:rsidP="00A50BC4">
      <w:pPr>
        <w:pStyle w:val="ConsPlusNormal"/>
        <w:ind w:firstLine="540"/>
        <w:jc w:val="both"/>
        <w:rPr>
          <w:bCs/>
        </w:rPr>
      </w:pPr>
      <w:r>
        <w:t xml:space="preserve">                                                                                                              Таблица № 4</w:t>
      </w:r>
    </w:p>
    <w:p w:rsidR="00A50BC4" w:rsidRDefault="00A50BC4" w:rsidP="00A50BC4">
      <w:pPr>
        <w:pStyle w:val="ConsPlusNormal"/>
        <w:jc w:val="center"/>
        <w:rPr>
          <w:bCs/>
        </w:rPr>
      </w:pPr>
      <w:r w:rsidRPr="008C12D9">
        <w:rPr>
          <w:bCs/>
        </w:rPr>
        <w:t>Удельный</w:t>
      </w:r>
      <w:r>
        <w:rPr>
          <w:bCs/>
        </w:rPr>
        <w:t xml:space="preserve"> вес социально-незащищенных групп населения, проживающих в населенных пунктах, не имеющих перспектив для дальнейшего развития</w:t>
      </w:r>
    </w:p>
    <w:p w:rsidR="00A50BC4" w:rsidRDefault="00A50BC4" w:rsidP="00A50BC4">
      <w:pPr>
        <w:pStyle w:val="ConsPlusNormal"/>
        <w:jc w:val="center"/>
        <w:rPr>
          <w:b/>
          <w:bCs/>
        </w:rPr>
      </w:pPr>
    </w:p>
    <w:p w:rsidR="00A50BC4" w:rsidRPr="00E60957" w:rsidRDefault="00A50BC4" w:rsidP="00A50BC4">
      <w:pPr>
        <w:pStyle w:val="ConsPlusNormal"/>
        <w:ind w:firstLine="540"/>
        <w:jc w:val="both"/>
        <w:rPr>
          <w:sz w:val="16"/>
          <w:szCs w:val="16"/>
        </w:rPr>
      </w:pPr>
    </w:p>
    <w:tbl>
      <w:tblPr>
        <w:tblW w:w="9356" w:type="dxa"/>
        <w:tblInd w:w="62" w:type="dxa"/>
        <w:tblLayout w:type="fixed"/>
        <w:tblCellMar>
          <w:top w:w="102" w:type="dxa"/>
          <w:left w:w="62" w:type="dxa"/>
          <w:bottom w:w="102" w:type="dxa"/>
          <w:right w:w="62" w:type="dxa"/>
        </w:tblCellMar>
        <w:tblLook w:val="0000"/>
      </w:tblPr>
      <w:tblGrid>
        <w:gridCol w:w="1980"/>
        <w:gridCol w:w="840"/>
        <w:gridCol w:w="960"/>
        <w:gridCol w:w="1040"/>
        <w:gridCol w:w="142"/>
        <w:gridCol w:w="1297"/>
        <w:gridCol w:w="1183"/>
        <w:gridCol w:w="1914"/>
      </w:tblGrid>
      <w:tr w:rsidR="00A50BC4" w:rsidTr="00480E4A">
        <w:tc>
          <w:tcPr>
            <w:tcW w:w="1980" w:type="dxa"/>
            <w:vMerge w:val="restart"/>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Наименование населенного пункта</w:t>
            </w:r>
          </w:p>
        </w:tc>
        <w:tc>
          <w:tcPr>
            <w:tcW w:w="1800" w:type="dxa"/>
            <w:gridSpan w:val="2"/>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Численность фактически </w:t>
            </w:r>
            <w:proofErr w:type="gramStart"/>
            <w:r w:rsidRPr="00CE0704">
              <w:rPr>
                <w:sz w:val="20"/>
                <w:szCs w:val="20"/>
              </w:rPr>
              <w:t>проживающих</w:t>
            </w:r>
            <w:proofErr w:type="gramEnd"/>
          </w:p>
        </w:tc>
        <w:tc>
          <w:tcPr>
            <w:tcW w:w="2479" w:type="dxa"/>
            <w:gridSpan w:val="3"/>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Пенсионеры и инвалиды</w:t>
            </w:r>
          </w:p>
        </w:tc>
        <w:tc>
          <w:tcPr>
            <w:tcW w:w="3097" w:type="dxa"/>
            <w:gridSpan w:val="2"/>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Семьи с детьми</w:t>
            </w:r>
          </w:p>
        </w:tc>
      </w:tr>
      <w:tr w:rsidR="00A50BC4" w:rsidTr="00480E4A">
        <w:tc>
          <w:tcPr>
            <w:tcW w:w="1980" w:type="dxa"/>
            <w:vMerge/>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ind w:firstLine="540"/>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чел.</w:t>
            </w:r>
          </w:p>
        </w:tc>
        <w:tc>
          <w:tcPr>
            <w:tcW w:w="96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семей</w:t>
            </w:r>
          </w:p>
        </w:tc>
        <w:tc>
          <w:tcPr>
            <w:tcW w:w="104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чел.</w:t>
            </w:r>
          </w:p>
        </w:tc>
        <w:tc>
          <w:tcPr>
            <w:tcW w:w="1439" w:type="dxa"/>
            <w:gridSpan w:val="2"/>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удельный вес % от общего количества </w:t>
            </w:r>
            <w:proofErr w:type="gramStart"/>
            <w:r w:rsidRPr="00CE0704">
              <w:rPr>
                <w:sz w:val="20"/>
                <w:szCs w:val="20"/>
              </w:rPr>
              <w:t>проживающих</w:t>
            </w:r>
            <w:proofErr w:type="gramEnd"/>
          </w:p>
        </w:tc>
        <w:tc>
          <w:tcPr>
            <w:tcW w:w="1183"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кол-во</w:t>
            </w:r>
          </w:p>
        </w:tc>
        <w:tc>
          <w:tcPr>
            <w:tcW w:w="191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удельный вес % от общего количества </w:t>
            </w:r>
            <w:proofErr w:type="gramStart"/>
            <w:r w:rsidRPr="00CE0704">
              <w:rPr>
                <w:sz w:val="20"/>
                <w:szCs w:val="20"/>
              </w:rPr>
              <w:t>проживающих</w:t>
            </w:r>
            <w:proofErr w:type="gramEnd"/>
          </w:p>
        </w:tc>
      </w:tr>
      <w:tr w:rsidR="00A50BC4" w:rsidTr="00480E4A">
        <w:tc>
          <w:tcPr>
            <w:tcW w:w="198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2</w:t>
            </w:r>
          </w:p>
        </w:tc>
        <w:tc>
          <w:tcPr>
            <w:tcW w:w="96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3</w:t>
            </w:r>
          </w:p>
        </w:tc>
        <w:tc>
          <w:tcPr>
            <w:tcW w:w="104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4</w:t>
            </w:r>
          </w:p>
        </w:tc>
        <w:tc>
          <w:tcPr>
            <w:tcW w:w="1439" w:type="dxa"/>
            <w:gridSpan w:val="2"/>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5</w:t>
            </w:r>
          </w:p>
        </w:tc>
        <w:tc>
          <w:tcPr>
            <w:tcW w:w="1183"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6</w:t>
            </w:r>
          </w:p>
        </w:tc>
        <w:tc>
          <w:tcPr>
            <w:tcW w:w="191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7</w:t>
            </w:r>
          </w:p>
        </w:tc>
      </w:tr>
      <w:tr w:rsidR="00A50BC4" w:rsidRPr="0003742E" w:rsidTr="00480E4A">
        <w:tc>
          <w:tcPr>
            <w:tcW w:w="9356" w:type="dxa"/>
            <w:gridSpan w:val="8"/>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outlineLvl w:val="2"/>
              <w:rPr>
                <w:sz w:val="20"/>
                <w:szCs w:val="20"/>
              </w:rPr>
            </w:pPr>
            <w:r w:rsidRPr="00CE0704">
              <w:rPr>
                <w:sz w:val="20"/>
                <w:szCs w:val="20"/>
              </w:rPr>
              <w:t>Ягоднинский городской округ</w:t>
            </w:r>
          </w:p>
        </w:tc>
      </w:tr>
      <w:tr w:rsidR="00A50BC4" w:rsidRPr="0003742E" w:rsidTr="00480E4A">
        <w:tc>
          <w:tcPr>
            <w:tcW w:w="198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lastRenderedPageBreak/>
              <w:t>Поселок Бурхала</w:t>
            </w:r>
          </w:p>
        </w:tc>
        <w:tc>
          <w:tcPr>
            <w:tcW w:w="84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3</w:t>
            </w:r>
            <w:r>
              <w:rPr>
                <w:sz w:val="20"/>
                <w:szCs w:val="20"/>
              </w:rPr>
              <w:t>0</w:t>
            </w:r>
            <w:r w:rsidRPr="00CE0704">
              <w:rPr>
                <w:sz w:val="20"/>
                <w:szCs w:val="20"/>
              </w:rPr>
              <w:t>8</w:t>
            </w:r>
          </w:p>
        </w:tc>
        <w:tc>
          <w:tcPr>
            <w:tcW w:w="96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1</w:t>
            </w:r>
            <w:r>
              <w:rPr>
                <w:sz w:val="20"/>
                <w:szCs w:val="20"/>
              </w:rPr>
              <w:t>75</w:t>
            </w:r>
          </w:p>
        </w:tc>
        <w:tc>
          <w:tcPr>
            <w:tcW w:w="1182" w:type="dxa"/>
            <w:gridSpan w:val="2"/>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93</w:t>
            </w:r>
          </w:p>
        </w:tc>
        <w:tc>
          <w:tcPr>
            <w:tcW w:w="129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30.2</w:t>
            </w:r>
          </w:p>
        </w:tc>
        <w:tc>
          <w:tcPr>
            <w:tcW w:w="1183"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29</w:t>
            </w:r>
          </w:p>
        </w:tc>
        <w:tc>
          <w:tcPr>
            <w:tcW w:w="191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9.4</w:t>
            </w:r>
          </w:p>
        </w:tc>
      </w:tr>
      <w:tr w:rsidR="00A50BC4" w:rsidRPr="0003742E" w:rsidTr="00480E4A">
        <w:tc>
          <w:tcPr>
            <w:tcW w:w="198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Поселок Верхний-Ат-Урях</w:t>
            </w:r>
          </w:p>
        </w:tc>
        <w:tc>
          <w:tcPr>
            <w:tcW w:w="84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182" w:type="dxa"/>
            <w:gridSpan w:val="2"/>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29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183"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91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03742E" w:rsidTr="00480E4A">
        <w:tc>
          <w:tcPr>
            <w:tcW w:w="198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Поселок им. Горького</w:t>
            </w:r>
          </w:p>
        </w:tc>
        <w:tc>
          <w:tcPr>
            <w:tcW w:w="84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182" w:type="dxa"/>
            <w:gridSpan w:val="2"/>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29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183"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91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03742E" w:rsidTr="00480E4A">
        <w:tc>
          <w:tcPr>
            <w:tcW w:w="198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Поселок </w:t>
            </w:r>
            <w:proofErr w:type="gramStart"/>
            <w:r w:rsidRPr="00CE0704">
              <w:rPr>
                <w:sz w:val="20"/>
                <w:szCs w:val="20"/>
              </w:rPr>
              <w:t>Стан-Утиный</w:t>
            </w:r>
            <w:proofErr w:type="gramEnd"/>
          </w:p>
        </w:tc>
        <w:tc>
          <w:tcPr>
            <w:tcW w:w="84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9</w:t>
            </w:r>
          </w:p>
        </w:tc>
        <w:tc>
          <w:tcPr>
            <w:tcW w:w="96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8</w:t>
            </w:r>
          </w:p>
        </w:tc>
        <w:tc>
          <w:tcPr>
            <w:tcW w:w="1182" w:type="dxa"/>
            <w:gridSpan w:val="2"/>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3</w:t>
            </w:r>
          </w:p>
        </w:tc>
        <w:tc>
          <w:tcPr>
            <w:tcW w:w="129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33</w:t>
            </w:r>
          </w:p>
        </w:tc>
        <w:tc>
          <w:tcPr>
            <w:tcW w:w="1183"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p>
        </w:tc>
      </w:tr>
      <w:tr w:rsidR="00A50BC4" w:rsidRPr="0003742E" w:rsidTr="00480E4A">
        <w:tc>
          <w:tcPr>
            <w:tcW w:w="198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Поселок Сенокосный</w:t>
            </w:r>
          </w:p>
        </w:tc>
        <w:tc>
          <w:tcPr>
            <w:tcW w:w="84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100</w:t>
            </w:r>
          </w:p>
        </w:tc>
        <w:tc>
          <w:tcPr>
            <w:tcW w:w="96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62</w:t>
            </w:r>
          </w:p>
        </w:tc>
        <w:tc>
          <w:tcPr>
            <w:tcW w:w="1182" w:type="dxa"/>
            <w:gridSpan w:val="2"/>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7</w:t>
            </w:r>
            <w:r w:rsidRPr="00CE0704">
              <w:rPr>
                <w:sz w:val="20"/>
                <w:szCs w:val="20"/>
              </w:rPr>
              <w:t>2</w:t>
            </w:r>
          </w:p>
        </w:tc>
        <w:tc>
          <w:tcPr>
            <w:tcW w:w="129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72</w:t>
            </w:r>
          </w:p>
        </w:tc>
        <w:tc>
          <w:tcPr>
            <w:tcW w:w="1183"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18</w:t>
            </w:r>
          </w:p>
        </w:tc>
        <w:tc>
          <w:tcPr>
            <w:tcW w:w="191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18</w:t>
            </w:r>
          </w:p>
        </w:tc>
      </w:tr>
      <w:tr w:rsidR="00A50BC4" w:rsidRPr="0003742E" w:rsidTr="00480E4A">
        <w:tc>
          <w:tcPr>
            <w:tcW w:w="198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Поселок Штурмовой</w:t>
            </w:r>
          </w:p>
        </w:tc>
        <w:tc>
          <w:tcPr>
            <w:tcW w:w="84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2</w:t>
            </w:r>
            <w:r>
              <w:rPr>
                <w:sz w:val="20"/>
                <w:szCs w:val="20"/>
              </w:rPr>
              <w:t>4</w:t>
            </w:r>
          </w:p>
        </w:tc>
        <w:tc>
          <w:tcPr>
            <w:tcW w:w="96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1</w:t>
            </w:r>
            <w:r>
              <w:rPr>
                <w:sz w:val="20"/>
                <w:szCs w:val="20"/>
              </w:rPr>
              <w:t>9</w:t>
            </w:r>
          </w:p>
        </w:tc>
        <w:tc>
          <w:tcPr>
            <w:tcW w:w="1182" w:type="dxa"/>
            <w:gridSpan w:val="2"/>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18</w:t>
            </w:r>
          </w:p>
        </w:tc>
        <w:tc>
          <w:tcPr>
            <w:tcW w:w="129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75</w:t>
            </w:r>
          </w:p>
        </w:tc>
        <w:tc>
          <w:tcPr>
            <w:tcW w:w="1183"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91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03742E" w:rsidTr="00480E4A">
        <w:tc>
          <w:tcPr>
            <w:tcW w:w="198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Село Эльген</w:t>
            </w:r>
          </w:p>
        </w:tc>
        <w:tc>
          <w:tcPr>
            <w:tcW w:w="84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182" w:type="dxa"/>
            <w:gridSpan w:val="2"/>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29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183"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91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03742E" w:rsidTr="00480E4A">
        <w:tc>
          <w:tcPr>
            <w:tcW w:w="198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Село </w:t>
            </w:r>
            <w:proofErr w:type="gramStart"/>
            <w:r w:rsidRPr="00CE0704">
              <w:rPr>
                <w:sz w:val="20"/>
                <w:szCs w:val="20"/>
              </w:rPr>
              <w:t>Таскан</w:t>
            </w:r>
            <w:proofErr w:type="gramEnd"/>
          </w:p>
        </w:tc>
        <w:tc>
          <w:tcPr>
            <w:tcW w:w="84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182" w:type="dxa"/>
            <w:gridSpan w:val="2"/>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29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183"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91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03742E" w:rsidTr="00480E4A">
        <w:tc>
          <w:tcPr>
            <w:tcW w:w="198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поселок </w:t>
            </w:r>
            <w:proofErr w:type="gramStart"/>
            <w:r w:rsidRPr="00CE0704">
              <w:rPr>
                <w:sz w:val="20"/>
                <w:szCs w:val="20"/>
              </w:rPr>
              <w:t>Спорное</w:t>
            </w:r>
            <w:proofErr w:type="gramEnd"/>
          </w:p>
        </w:tc>
        <w:tc>
          <w:tcPr>
            <w:tcW w:w="84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96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182" w:type="dxa"/>
            <w:gridSpan w:val="2"/>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29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183"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91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03742E" w:rsidTr="00480E4A">
        <w:tc>
          <w:tcPr>
            <w:tcW w:w="198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Итого:</w:t>
            </w:r>
          </w:p>
        </w:tc>
        <w:tc>
          <w:tcPr>
            <w:tcW w:w="84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441</w:t>
            </w:r>
          </w:p>
        </w:tc>
        <w:tc>
          <w:tcPr>
            <w:tcW w:w="960"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2</w:t>
            </w:r>
            <w:r>
              <w:rPr>
                <w:sz w:val="20"/>
                <w:szCs w:val="20"/>
              </w:rPr>
              <w:t>64</w:t>
            </w:r>
          </w:p>
        </w:tc>
        <w:tc>
          <w:tcPr>
            <w:tcW w:w="1182" w:type="dxa"/>
            <w:gridSpan w:val="2"/>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18</w:t>
            </w:r>
            <w:r w:rsidRPr="00CE0704">
              <w:rPr>
                <w:sz w:val="20"/>
                <w:szCs w:val="20"/>
              </w:rPr>
              <w:t>6</w:t>
            </w:r>
          </w:p>
        </w:tc>
        <w:tc>
          <w:tcPr>
            <w:tcW w:w="129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42.2</w:t>
            </w:r>
          </w:p>
        </w:tc>
        <w:tc>
          <w:tcPr>
            <w:tcW w:w="1183"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47</w:t>
            </w:r>
          </w:p>
        </w:tc>
        <w:tc>
          <w:tcPr>
            <w:tcW w:w="191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1</w:t>
            </w:r>
            <w:r>
              <w:rPr>
                <w:sz w:val="20"/>
                <w:szCs w:val="20"/>
              </w:rPr>
              <w:t>0.</w:t>
            </w:r>
            <w:r w:rsidRPr="00CE0704">
              <w:rPr>
                <w:sz w:val="20"/>
                <w:szCs w:val="20"/>
              </w:rPr>
              <w:t>7</w:t>
            </w:r>
          </w:p>
        </w:tc>
      </w:tr>
    </w:tbl>
    <w:p w:rsidR="00A50BC4" w:rsidRDefault="00A50BC4" w:rsidP="00A50BC4">
      <w:pPr>
        <w:pStyle w:val="ConsPlusNormal"/>
        <w:ind w:firstLine="540"/>
        <w:jc w:val="both"/>
      </w:pPr>
      <w:r>
        <w:t xml:space="preserve">- значительные расходы на содержание населенных пунктов, не имеющих перспектив для своего развития. Информация о расходах на содержание населенных пунктов, не имеющих перспектив для своего развития, представлена в таблице № 5 </w:t>
      </w:r>
    </w:p>
    <w:p w:rsidR="00A50BC4" w:rsidRDefault="00A50BC4" w:rsidP="00A50BC4">
      <w:pPr>
        <w:autoSpaceDE w:val="0"/>
        <w:autoSpaceDN w:val="0"/>
        <w:adjustRightInd w:val="0"/>
        <w:spacing w:after="0" w:line="240" w:lineRule="auto"/>
        <w:ind w:firstLine="540"/>
        <w:jc w:val="both"/>
        <w:outlineLvl w:val="0"/>
        <w:rPr>
          <w:rFonts w:ascii="Calibri" w:hAnsi="Calibri" w:cs="Calibri"/>
          <w:sz w:val="16"/>
          <w:szCs w:val="16"/>
        </w:rPr>
      </w:pPr>
    </w:p>
    <w:p w:rsidR="00480E4A" w:rsidRDefault="00480E4A" w:rsidP="00A50BC4">
      <w:pPr>
        <w:autoSpaceDE w:val="0"/>
        <w:autoSpaceDN w:val="0"/>
        <w:adjustRightInd w:val="0"/>
        <w:spacing w:after="0" w:line="240" w:lineRule="auto"/>
        <w:ind w:firstLine="540"/>
        <w:jc w:val="both"/>
        <w:outlineLvl w:val="0"/>
        <w:rPr>
          <w:rFonts w:ascii="Calibri" w:hAnsi="Calibri" w:cs="Calibri"/>
          <w:sz w:val="16"/>
          <w:szCs w:val="16"/>
        </w:rPr>
      </w:pPr>
    </w:p>
    <w:p w:rsidR="00480E4A" w:rsidRPr="00113405" w:rsidRDefault="00480E4A" w:rsidP="00A50BC4">
      <w:pPr>
        <w:autoSpaceDE w:val="0"/>
        <w:autoSpaceDN w:val="0"/>
        <w:adjustRightInd w:val="0"/>
        <w:spacing w:after="0" w:line="240" w:lineRule="auto"/>
        <w:ind w:firstLine="540"/>
        <w:jc w:val="both"/>
        <w:outlineLvl w:val="0"/>
        <w:rPr>
          <w:rFonts w:ascii="Calibri" w:hAnsi="Calibri" w:cs="Calibri"/>
          <w:sz w:val="16"/>
          <w:szCs w:val="16"/>
        </w:rPr>
      </w:pPr>
    </w:p>
    <w:p w:rsidR="00A50BC4" w:rsidRDefault="00A50BC4" w:rsidP="00A50BC4">
      <w:pPr>
        <w:pStyle w:val="ConsPlusNormal"/>
        <w:ind w:firstLine="540"/>
        <w:jc w:val="both"/>
      </w:pPr>
      <w:r>
        <w:t xml:space="preserve">                                                                                                                  Таблица № 5            </w:t>
      </w:r>
    </w:p>
    <w:p w:rsidR="00A50BC4" w:rsidRDefault="00A50BC4" w:rsidP="00A50BC4">
      <w:pPr>
        <w:pStyle w:val="ConsPlusNormal"/>
        <w:jc w:val="center"/>
        <w:rPr>
          <w:b/>
          <w:bCs/>
        </w:rPr>
      </w:pPr>
      <w:r w:rsidRPr="0003742E">
        <w:rPr>
          <w:bCs/>
        </w:rPr>
        <w:t>Инфор</w:t>
      </w:r>
      <w:r>
        <w:rPr>
          <w:bCs/>
        </w:rPr>
        <w:t>мация о расходах на содержание населенных пунктов, не имеющих перспектив для дальнейшего развития</w:t>
      </w:r>
    </w:p>
    <w:p w:rsidR="00A50BC4" w:rsidRDefault="00A50BC4" w:rsidP="00A50BC4">
      <w:pPr>
        <w:pStyle w:val="ConsPlusNormal"/>
        <w:ind w:firstLine="540"/>
        <w:jc w:val="both"/>
      </w:pPr>
    </w:p>
    <w:tbl>
      <w:tblPr>
        <w:tblW w:w="9639" w:type="dxa"/>
        <w:tblInd w:w="62" w:type="dxa"/>
        <w:tblLayout w:type="fixed"/>
        <w:tblCellMar>
          <w:top w:w="102" w:type="dxa"/>
          <w:left w:w="62" w:type="dxa"/>
          <w:bottom w:w="102" w:type="dxa"/>
          <w:right w:w="62" w:type="dxa"/>
        </w:tblCellMar>
        <w:tblLook w:val="0000"/>
      </w:tblPr>
      <w:tblGrid>
        <w:gridCol w:w="2127"/>
        <w:gridCol w:w="1559"/>
        <w:gridCol w:w="1559"/>
        <w:gridCol w:w="1418"/>
        <w:gridCol w:w="1275"/>
        <w:gridCol w:w="1701"/>
      </w:tblGrid>
      <w:tr w:rsidR="00A50BC4" w:rsidRPr="00FB0A87" w:rsidTr="00480E4A">
        <w:tc>
          <w:tcPr>
            <w:tcW w:w="2127" w:type="dxa"/>
            <w:vMerge w:val="restart"/>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Наименование населенного пункта</w:t>
            </w:r>
          </w:p>
        </w:tc>
        <w:tc>
          <w:tcPr>
            <w:tcW w:w="7512" w:type="dxa"/>
            <w:gridSpan w:val="5"/>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Затраты на содержание населенного пункта (</w:t>
            </w:r>
            <w:proofErr w:type="gramStart"/>
            <w:r w:rsidRPr="00CE0704">
              <w:rPr>
                <w:sz w:val="20"/>
                <w:szCs w:val="20"/>
              </w:rPr>
              <w:t>млн</w:t>
            </w:r>
            <w:proofErr w:type="gramEnd"/>
            <w:r w:rsidRPr="00CE0704">
              <w:rPr>
                <w:sz w:val="20"/>
                <w:szCs w:val="20"/>
              </w:rPr>
              <w:t xml:space="preserve"> рублей),</w:t>
            </w:r>
          </w:p>
        </w:tc>
      </w:tr>
      <w:tr w:rsidR="00A50BC4" w:rsidRPr="00FB0A87" w:rsidTr="00480E4A">
        <w:tc>
          <w:tcPr>
            <w:tcW w:w="2127" w:type="dxa"/>
            <w:vMerge/>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ind w:firstLine="540"/>
              <w:jc w:val="both"/>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всего</w:t>
            </w:r>
          </w:p>
        </w:tc>
        <w:tc>
          <w:tcPr>
            <w:tcW w:w="5953" w:type="dxa"/>
            <w:gridSpan w:val="4"/>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в том числе:</w:t>
            </w:r>
          </w:p>
        </w:tc>
      </w:tr>
      <w:tr w:rsidR="00A50BC4" w:rsidRPr="00FB0A87" w:rsidTr="00480E4A">
        <w:trPr>
          <w:trHeight w:val="795"/>
        </w:trPr>
        <w:tc>
          <w:tcPr>
            <w:tcW w:w="2127" w:type="dxa"/>
            <w:vMerge/>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ind w:firstLine="540"/>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ind w:firstLine="54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бюджетных учреждений</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ЖКХ</w:t>
            </w:r>
          </w:p>
        </w:tc>
        <w:tc>
          <w:tcPr>
            <w:tcW w:w="1275"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прочие</w:t>
            </w:r>
          </w:p>
        </w:tc>
      </w:tr>
      <w:tr w:rsidR="00A50BC4" w:rsidRPr="00FB0A87" w:rsidTr="00480E4A">
        <w:tc>
          <w:tcPr>
            <w:tcW w:w="212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6</w:t>
            </w:r>
          </w:p>
        </w:tc>
      </w:tr>
      <w:tr w:rsidR="00A50BC4" w:rsidRPr="00FB0A87" w:rsidTr="00480E4A">
        <w:tc>
          <w:tcPr>
            <w:tcW w:w="9639" w:type="dxa"/>
            <w:gridSpan w:val="6"/>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outlineLvl w:val="2"/>
              <w:rPr>
                <w:sz w:val="20"/>
                <w:szCs w:val="20"/>
              </w:rPr>
            </w:pPr>
            <w:r w:rsidRPr="00CE0704">
              <w:rPr>
                <w:sz w:val="20"/>
                <w:szCs w:val="20"/>
              </w:rPr>
              <w:t xml:space="preserve">Ягоднинский </w:t>
            </w:r>
            <w:r>
              <w:rPr>
                <w:sz w:val="20"/>
                <w:szCs w:val="20"/>
              </w:rPr>
              <w:t>городской округ</w:t>
            </w:r>
          </w:p>
        </w:tc>
      </w:tr>
      <w:tr w:rsidR="00A50BC4" w:rsidRPr="00FB0A87" w:rsidTr="00480E4A">
        <w:tc>
          <w:tcPr>
            <w:tcW w:w="212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Поселок Бурхала</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37,744</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8,057</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21,905</w:t>
            </w:r>
          </w:p>
        </w:tc>
        <w:tc>
          <w:tcPr>
            <w:tcW w:w="1275"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6,820</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0,962</w:t>
            </w:r>
          </w:p>
        </w:tc>
      </w:tr>
      <w:tr w:rsidR="00A50BC4" w:rsidRPr="00FB0A87" w:rsidTr="00480E4A">
        <w:tc>
          <w:tcPr>
            <w:tcW w:w="2127" w:type="dxa"/>
            <w:tcBorders>
              <w:top w:val="single" w:sz="4" w:space="0" w:color="auto"/>
              <w:left w:val="single" w:sz="4" w:space="0" w:color="auto"/>
              <w:bottom w:val="single" w:sz="4" w:space="0" w:color="auto"/>
              <w:right w:val="single" w:sz="4" w:space="0" w:color="auto"/>
            </w:tcBorders>
            <w:vAlign w:val="center"/>
          </w:tcPr>
          <w:p w:rsidR="00A50BC4" w:rsidRPr="00CE0704" w:rsidRDefault="00A50BC4" w:rsidP="00480E4A">
            <w:pPr>
              <w:pStyle w:val="ConsPlusNormal"/>
              <w:jc w:val="center"/>
              <w:rPr>
                <w:sz w:val="20"/>
                <w:szCs w:val="20"/>
              </w:rPr>
            </w:pPr>
            <w:r w:rsidRPr="00CE0704">
              <w:rPr>
                <w:sz w:val="20"/>
                <w:szCs w:val="20"/>
              </w:rPr>
              <w:t>Поселок Верхний-Ат-Урях</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FB0A87" w:rsidTr="00480E4A">
        <w:tc>
          <w:tcPr>
            <w:tcW w:w="212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Поселок им. Горького</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FB0A87" w:rsidTr="00480E4A">
        <w:tc>
          <w:tcPr>
            <w:tcW w:w="212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Поселок </w:t>
            </w:r>
            <w:proofErr w:type="gramStart"/>
            <w:r w:rsidRPr="00CE0704">
              <w:rPr>
                <w:sz w:val="20"/>
                <w:szCs w:val="20"/>
              </w:rPr>
              <w:t>Стан-Утиный</w:t>
            </w:r>
            <w:proofErr w:type="gramEnd"/>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FB0A87" w:rsidTr="00480E4A">
        <w:tc>
          <w:tcPr>
            <w:tcW w:w="212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Поселок Сенокосный</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45,056</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22,050</w:t>
            </w:r>
          </w:p>
        </w:tc>
        <w:tc>
          <w:tcPr>
            <w:tcW w:w="1275"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18,422</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4,584</w:t>
            </w:r>
          </w:p>
        </w:tc>
      </w:tr>
      <w:tr w:rsidR="00A50BC4" w:rsidRPr="00FB0A87" w:rsidTr="00480E4A">
        <w:tc>
          <w:tcPr>
            <w:tcW w:w="212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Поселок Штурмовой</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FB0A87" w:rsidTr="00480E4A">
        <w:tc>
          <w:tcPr>
            <w:tcW w:w="212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Село Эльген</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FB0A87" w:rsidTr="00480E4A">
        <w:tc>
          <w:tcPr>
            <w:tcW w:w="212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Село </w:t>
            </w:r>
            <w:proofErr w:type="gramStart"/>
            <w:r w:rsidRPr="00CE0704">
              <w:rPr>
                <w:sz w:val="20"/>
                <w:szCs w:val="20"/>
              </w:rPr>
              <w:t>Таскан</w:t>
            </w:r>
            <w:proofErr w:type="gramEnd"/>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FB0A87" w:rsidTr="00480E4A">
        <w:tc>
          <w:tcPr>
            <w:tcW w:w="212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lastRenderedPageBreak/>
              <w:t xml:space="preserve">Поселок </w:t>
            </w:r>
            <w:proofErr w:type="gramStart"/>
            <w:r w:rsidRPr="00CE0704">
              <w:rPr>
                <w:sz w:val="20"/>
                <w:szCs w:val="20"/>
              </w:rPr>
              <w:t>Спорное</w:t>
            </w:r>
            <w:proofErr w:type="gramEnd"/>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FB0A87" w:rsidTr="00480E4A">
        <w:tc>
          <w:tcPr>
            <w:tcW w:w="212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82,800</w:t>
            </w:r>
          </w:p>
        </w:tc>
        <w:tc>
          <w:tcPr>
            <w:tcW w:w="1559"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8,057</w:t>
            </w:r>
          </w:p>
        </w:tc>
        <w:tc>
          <w:tcPr>
            <w:tcW w:w="1418"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43,955</w:t>
            </w:r>
          </w:p>
        </w:tc>
        <w:tc>
          <w:tcPr>
            <w:tcW w:w="1275"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25,242</w:t>
            </w:r>
          </w:p>
        </w:tc>
        <w:tc>
          <w:tcPr>
            <w:tcW w:w="1701"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5,546</w:t>
            </w:r>
          </w:p>
        </w:tc>
      </w:tr>
    </w:tbl>
    <w:p w:rsidR="00A50BC4" w:rsidRPr="00FB0A87" w:rsidRDefault="00A50BC4" w:rsidP="00A50BC4">
      <w:pPr>
        <w:pStyle w:val="ConsPlusNormal"/>
        <w:jc w:val="center"/>
        <w:rPr>
          <w:sz w:val="16"/>
          <w:szCs w:val="16"/>
        </w:rPr>
      </w:pPr>
    </w:p>
    <w:p w:rsidR="00A50BC4" w:rsidRDefault="00A50BC4" w:rsidP="00A50BC4">
      <w:pPr>
        <w:pStyle w:val="ConsPlusNormal"/>
        <w:jc w:val="center"/>
      </w:pPr>
    </w:p>
    <w:p w:rsidR="00A50BC4" w:rsidRDefault="00A50BC4" w:rsidP="00A50BC4">
      <w:pPr>
        <w:pStyle w:val="ConsPlusNormal"/>
        <w:ind w:firstLine="540"/>
        <w:jc w:val="both"/>
      </w:pPr>
      <w:r>
        <w:t xml:space="preserve">Опросы населения Ягоднинского городского округа Магаданской области показывают, что далеко не все изъявляют желание выехать для постоянного проживания в районы с более благоприятными климатическими условиями. Более 50% опрошенного населения планирует и далее проживать и трудиться в Магаданской области, однако, при условии создания комфортных условий для жизни, основными из которых являются благоустроенное жилье и </w:t>
      </w:r>
      <w:proofErr w:type="spellStart"/>
      <w:r>
        <w:t>трудозанятость</w:t>
      </w:r>
      <w:proofErr w:type="spellEnd"/>
      <w:r>
        <w:t>.</w:t>
      </w:r>
    </w:p>
    <w:p w:rsidR="00A50BC4" w:rsidRDefault="00A50BC4" w:rsidP="00A50BC4">
      <w:pPr>
        <w:pStyle w:val="ConsPlusNormal"/>
        <w:ind w:firstLine="540"/>
        <w:jc w:val="both"/>
      </w:pPr>
    </w:p>
    <w:p w:rsidR="00A50BC4" w:rsidRPr="008B79D3" w:rsidRDefault="00A50BC4" w:rsidP="00A50BC4">
      <w:pPr>
        <w:pStyle w:val="ConsPlusNormal"/>
        <w:ind w:firstLine="540"/>
        <w:jc w:val="center"/>
        <w:rPr>
          <w:b/>
        </w:rPr>
      </w:pPr>
      <w:r w:rsidRPr="008B79D3">
        <w:rPr>
          <w:b/>
        </w:rPr>
        <w:t>2. Основные цели и задачи, сроки реализации Программы</w:t>
      </w:r>
    </w:p>
    <w:p w:rsidR="00A50BC4" w:rsidRPr="00721B6D" w:rsidRDefault="00A50BC4" w:rsidP="00A50BC4">
      <w:pPr>
        <w:pStyle w:val="ConsPlusNormal"/>
        <w:ind w:firstLine="540"/>
        <w:jc w:val="both"/>
        <w:rPr>
          <w:sz w:val="16"/>
          <w:szCs w:val="16"/>
        </w:rPr>
      </w:pPr>
    </w:p>
    <w:p w:rsidR="00A50BC4" w:rsidRDefault="00A50BC4" w:rsidP="00A50BC4">
      <w:pPr>
        <w:pStyle w:val="ConsPlusNormal"/>
        <w:ind w:firstLine="540"/>
        <w:jc w:val="both"/>
      </w:pPr>
      <w:r>
        <w:t>Основная цель Программы:</w:t>
      </w:r>
    </w:p>
    <w:p w:rsidR="00A50BC4" w:rsidRDefault="00A50BC4" w:rsidP="00A50BC4">
      <w:pPr>
        <w:pStyle w:val="ConsPlusNormal"/>
        <w:ind w:firstLine="540"/>
        <w:jc w:val="both"/>
      </w:pPr>
      <w:r>
        <w:t>- создание безопасных и благоприятных условий проживания граждан;</w:t>
      </w:r>
    </w:p>
    <w:p w:rsidR="00A50BC4" w:rsidRDefault="00A50BC4" w:rsidP="00A50BC4">
      <w:pPr>
        <w:pStyle w:val="ConsPlusNormal"/>
        <w:ind w:firstLine="540"/>
        <w:jc w:val="both"/>
      </w:pPr>
      <w:r>
        <w:t xml:space="preserve">- оптимизация системы расселения в </w:t>
      </w:r>
      <w:proofErr w:type="spellStart"/>
      <w:r>
        <w:t>Ягоднинском</w:t>
      </w:r>
      <w:proofErr w:type="spellEnd"/>
      <w:r>
        <w:t xml:space="preserve"> городском округе, как мера улучшения качества жизни населения.</w:t>
      </w:r>
    </w:p>
    <w:p w:rsidR="00A50BC4" w:rsidRDefault="00A50BC4" w:rsidP="00A50BC4">
      <w:pPr>
        <w:pStyle w:val="ConsPlusNormal"/>
        <w:ind w:firstLine="540"/>
        <w:jc w:val="both"/>
      </w:pPr>
      <w:r>
        <w:t>Достижению поставленной цели будет способствовать решение следующих задач:</w:t>
      </w:r>
    </w:p>
    <w:p w:rsidR="00A50BC4" w:rsidRDefault="00A50BC4" w:rsidP="00A50BC4">
      <w:pPr>
        <w:pStyle w:val="ConsPlusNormal"/>
        <w:ind w:firstLine="540"/>
        <w:jc w:val="both"/>
      </w:pPr>
      <w:r>
        <w:t>- оптимизация миграционных процессов;</w:t>
      </w:r>
    </w:p>
    <w:p w:rsidR="00A50BC4" w:rsidRDefault="00A50BC4" w:rsidP="00A50BC4">
      <w:pPr>
        <w:pStyle w:val="ConsPlusNormal"/>
        <w:ind w:firstLine="540"/>
        <w:jc w:val="both"/>
      </w:pPr>
      <w:r>
        <w:t>- масштабная консолидация расселения.</w:t>
      </w:r>
    </w:p>
    <w:p w:rsidR="00A50BC4" w:rsidRDefault="00A50BC4" w:rsidP="00A50BC4">
      <w:pPr>
        <w:pStyle w:val="ConsPlusNormal"/>
        <w:ind w:firstLine="540"/>
        <w:jc w:val="both"/>
      </w:pPr>
      <w:r>
        <w:t>Сроки реализации Программы - 2016-2020 годы.</w:t>
      </w:r>
    </w:p>
    <w:p w:rsidR="00A50BC4" w:rsidRDefault="00A50BC4" w:rsidP="00A50BC4">
      <w:pPr>
        <w:pStyle w:val="ConsPlusNormal"/>
        <w:ind w:firstLine="540"/>
        <w:jc w:val="both"/>
      </w:pPr>
    </w:p>
    <w:p w:rsidR="00A50BC4" w:rsidRPr="002B38B0" w:rsidRDefault="00A50BC4" w:rsidP="00A50BC4">
      <w:pPr>
        <w:pStyle w:val="ConsPlusNormal"/>
        <w:ind w:firstLine="540"/>
        <w:jc w:val="center"/>
        <w:rPr>
          <w:b/>
        </w:rPr>
      </w:pPr>
      <w:r w:rsidRPr="002B38B0">
        <w:rPr>
          <w:b/>
        </w:rPr>
        <w:t>3. Перечень основных мероприятий Программы,</w:t>
      </w:r>
    </w:p>
    <w:p w:rsidR="00A50BC4" w:rsidRPr="002B38B0" w:rsidRDefault="00A50BC4" w:rsidP="00A50BC4">
      <w:pPr>
        <w:pStyle w:val="ConsPlusNormal"/>
        <w:ind w:firstLine="540"/>
        <w:jc w:val="center"/>
        <w:rPr>
          <w:b/>
        </w:rPr>
      </w:pPr>
      <w:r w:rsidRPr="002B38B0">
        <w:rPr>
          <w:b/>
        </w:rPr>
        <w:t>их характеристика</w:t>
      </w:r>
    </w:p>
    <w:p w:rsidR="00A50BC4" w:rsidRPr="00721B6D" w:rsidRDefault="00A50BC4" w:rsidP="00A50BC4">
      <w:pPr>
        <w:pStyle w:val="ConsPlusNormal"/>
        <w:ind w:firstLine="540"/>
        <w:jc w:val="both"/>
        <w:rPr>
          <w:b/>
          <w:sz w:val="16"/>
          <w:szCs w:val="16"/>
        </w:rPr>
      </w:pPr>
    </w:p>
    <w:p w:rsidR="00A50BC4" w:rsidRDefault="00A50BC4" w:rsidP="00A50BC4">
      <w:pPr>
        <w:pStyle w:val="ConsPlusNormal"/>
        <w:ind w:firstLine="540"/>
        <w:jc w:val="both"/>
      </w:pPr>
      <w:r>
        <w:t>Настоящая Программа призвана:</w:t>
      </w:r>
    </w:p>
    <w:p w:rsidR="00A50BC4" w:rsidRDefault="00A50BC4" w:rsidP="00A50BC4">
      <w:pPr>
        <w:pStyle w:val="ConsPlusNormal"/>
        <w:ind w:firstLine="540"/>
        <w:jc w:val="both"/>
      </w:pPr>
      <w:r>
        <w:t>-предоставить гражданам, изъявившим желание  сменить место жительства, социальных выплат;</w:t>
      </w:r>
    </w:p>
    <w:p w:rsidR="00A50BC4" w:rsidRDefault="00A50BC4" w:rsidP="00A50BC4">
      <w:pPr>
        <w:pStyle w:val="ConsPlusNormal"/>
        <w:ind w:firstLine="540"/>
        <w:jc w:val="both"/>
      </w:pPr>
      <w:r>
        <w:t>-дополнять систему мер, направленных на стабилизацию численности населения на территории Ягоднинского городского округа;</w:t>
      </w:r>
    </w:p>
    <w:p w:rsidR="00A50BC4" w:rsidRDefault="00A50BC4" w:rsidP="00A50BC4">
      <w:pPr>
        <w:pStyle w:val="ConsPlusNormal"/>
        <w:ind w:firstLine="540"/>
        <w:jc w:val="both"/>
      </w:pPr>
      <w:r>
        <w:t xml:space="preserve">-содействовать оптимизации системы расселения в </w:t>
      </w:r>
      <w:proofErr w:type="spellStart"/>
      <w:r>
        <w:t>Ягоднинском</w:t>
      </w:r>
      <w:proofErr w:type="spellEnd"/>
      <w:r>
        <w:t xml:space="preserve"> городском округе; </w:t>
      </w:r>
    </w:p>
    <w:p w:rsidR="00A50BC4" w:rsidRDefault="00A50BC4" w:rsidP="00A50BC4">
      <w:pPr>
        <w:pStyle w:val="ConsPlusNormal"/>
        <w:ind w:firstLine="540"/>
        <w:jc w:val="both"/>
      </w:pPr>
      <w:r>
        <w:t>-обеспечивать комплексный подход к решению вопросов оптимизации системы расселения.</w:t>
      </w:r>
    </w:p>
    <w:p w:rsidR="00A50BC4" w:rsidRDefault="00A50BC4" w:rsidP="00A50BC4">
      <w:pPr>
        <w:pStyle w:val="ConsPlusNormal"/>
        <w:ind w:firstLine="540"/>
        <w:jc w:val="both"/>
      </w:pPr>
      <w:r>
        <w:t>Основные принципы Программы:</w:t>
      </w:r>
    </w:p>
    <w:p w:rsidR="00A50BC4" w:rsidRDefault="00A50BC4" w:rsidP="00A50BC4">
      <w:pPr>
        <w:pStyle w:val="ConsPlusNormal"/>
        <w:ind w:firstLine="540"/>
        <w:jc w:val="both"/>
      </w:pPr>
      <w:r>
        <w:t>- добровольность участия  граждан 9 населенных пунктов Ягоднинского городского округа в Программе;</w:t>
      </w:r>
    </w:p>
    <w:p w:rsidR="00A50BC4" w:rsidRDefault="00A50BC4" w:rsidP="00A50BC4">
      <w:pPr>
        <w:pStyle w:val="ConsPlusNormal"/>
        <w:ind w:firstLine="540"/>
        <w:jc w:val="both"/>
      </w:pPr>
      <w:r>
        <w:t>- финансовая обеспеченность мероприятий Программы;</w:t>
      </w:r>
    </w:p>
    <w:p w:rsidR="00A50BC4" w:rsidRDefault="00A50BC4" w:rsidP="00A50BC4">
      <w:pPr>
        <w:pStyle w:val="ConsPlusNormal"/>
        <w:ind w:firstLine="540"/>
        <w:jc w:val="both"/>
      </w:pPr>
      <w:r>
        <w:t>- обеспечение баланса интересов граждан, изъявивших желание принять участие в Программе Ягоднинского городского округа;</w:t>
      </w:r>
    </w:p>
    <w:p w:rsidR="00A50BC4" w:rsidRDefault="00A50BC4" w:rsidP="00A50BC4">
      <w:pPr>
        <w:pStyle w:val="ConsPlusNormal"/>
        <w:ind w:firstLine="540"/>
        <w:jc w:val="both"/>
      </w:pPr>
      <w:r>
        <w:t>-взаимосвязь содержания мероприятий, предусмотренных Программой с задачами социально-экономического развития Ягоднинского городского округа;</w:t>
      </w:r>
    </w:p>
    <w:p w:rsidR="00A50BC4" w:rsidRDefault="00A50BC4" w:rsidP="00A50BC4">
      <w:pPr>
        <w:pStyle w:val="ConsPlusNormal"/>
        <w:ind w:firstLine="540"/>
        <w:jc w:val="both"/>
      </w:pPr>
      <w:r>
        <w:t>- доступность информации об условиях участия в Программе.</w:t>
      </w:r>
    </w:p>
    <w:p w:rsidR="00A50BC4" w:rsidRDefault="00A50BC4" w:rsidP="00A50BC4">
      <w:pPr>
        <w:pStyle w:val="ConsPlusNormal"/>
        <w:ind w:firstLine="540"/>
        <w:jc w:val="both"/>
      </w:pPr>
    </w:p>
    <w:p w:rsidR="00A50BC4" w:rsidRDefault="00A50BC4" w:rsidP="00A50BC4">
      <w:pPr>
        <w:pStyle w:val="ConsPlusNormal"/>
        <w:ind w:firstLine="540"/>
        <w:jc w:val="center"/>
      </w:pPr>
      <w:r>
        <w:t>Для достижения целей и задач Программы предполагается реализация следующих мероприятий:</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3969"/>
        <w:gridCol w:w="2694"/>
        <w:gridCol w:w="2268"/>
      </w:tblGrid>
      <w:tr w:rsidR="00A50BC4" w:rsidRPr="00B441FD" w:rsidTr="00480E4A">
        <w:trPr>
          <w:cantSplit/>
          <w:trHeight w:val="278"/>
        </w:trPr>
        <w:tc>
          <w:tcPr>
            <w:tcW w:w="567" w:type="dxa"/>
            <w:hideMark/>
          </w:tcPr>
          <w:p w:rsidR="00A50BC4" w:rsidRPr="00B441FD" w:rsidRDefault="00A50BC4" w:rsidP="00480E4A">
            <w:pPr>
              <w:autoSpaceDE w:val="0"/>
              <w:autoSpaceDN w:val="0"/>
              <w:adjustRightInd w:val="0"/>
              <w:spacing w:after="0" w:line="240" w:lineRule="auto"/>
              <w:ind w:right="-2"/>
              <w:jc w:val="center"/>
              <w:rPr>
                <w:rFonts w:ascii="Times New Roman" w:eastAsia="Times New Roman" w:hAnsi="Times New Roman" w:cs="Times New Roman"/>
                <w:sz w:val="20"/>
                <w:szCs w:val="20"/>
                <w:lang w:eastAsia="ru-RU"/>
              </w:rPr>
            </w:pPr>
            <w:r w:rsidRPr="00B441FD">
              <w:rPr>
                <w:rFonts w:ascii="Times New Roman" w:eastAsia="Times New Roman" w:hAnsi="Times New Roman" w:cs="Times New Roman"/>
                <w:sz w:val="20"/>
                <w:szCs w:val="20"/>
                <w:lang w:eastAsia="ru-RU"/>
              </w:rPr>
              <w:t>№</w:t>
            </w:r>
          </w:p>
          <w:p w:rsidR="00A50BC4" w:rsidRPr="00B441FD" w:rsidRDefault="00A50BC4" w:rsidP="00480E4A">
            <w:pPr>
              <w:autoSpaceDE w:val="0"/>
              <w:autoSpaceDN w:val="0"/>
              <w:adjustRightInd w:val="0"/>
              <w:spacing w:after="0" w:line="240" w:lineRule="auto"/>
              <w:ind w:right="-2"/>
              <w:jc w:val="center"/>
              <w:rPr>
                <w:rFonts w:ascii="Times New Roman" w:eastAsia="Times New Roman" w:hAnsi="Times New Roman" w:cs="Times New Roman"/>
                <w:sz w:val="20"/>
                <w:szCs w:val="20"/>
                <w:lang w:eastAsia="ru-RU"/>
              </w:rPr>
            </w:pPr>
            <w:proofErr w:type="gramStart"/>
            <w:r w:rsidRPr="00B441FD">
              <w:rPr>
                <w:rFonts w:ascii="Times New Roman" w:eastAsia="Times New Roman" w:hAnsi="Times New Roman" w:cs="Times New Roman"/>
                <w:sz w:val="20"/>
                <w:szCs w:val="20"/>
                <w:lang w:eastAsia="ru-RU"/>
              </w:rPr>
              <w:t>п</w:t>
            </w:r>
            <w:proofErr w:type="gramEnd"/>
            <w:r w:rsidRPr="00B441FD">
              <w:rPr>
                <w:rFonts w:ascii="Times New Roman" w:eastAsia="Times New Roman" w:hAnsi="Times New Roman" w:cs="Times New Roman"/>
                <w:sz w:val="20"/>
                <w:szCs w:val="20"/>
                <w:lang w:eastAsia="ru-RU"/>
              </w:rPr>
              <w:t>/п</w:t>
            </w:r>
          </w:p>
        </w:tc>
        <w:tc>
          <w:tcPr>
            <w:tcW w:w="3969" w:type="dxa"/>
            <w:vAlign w:val="center"/>
            <w:hideMark/>
          </w:tcPr>
          <w:p w:rsidR="00A50BC4" w:rsidRPr="00B441FD" w:rsidRDefault="00A50BC4" w:rsidP="00480E4A">
            <w:pPr>
              <w:autoSpaceDE w:val="0"/>
              <w:autoSpaceDN w:val="0"/>
              <w:adjustRightInd w:val="0"/>
              <w:spacing w:after="0" w:line="240" w:lineRule="auto"/>
              <w:ind w:right="-2"/>
              <w:jc w:val="center"/>
              <w:rPr>
                <w:rFonts w:ascii="Times New Roman" w:eastAsia="Times New Roman" w:hAnsi="Times New Roman" w:cs="Times New Roman"/>
                <w:sz w:val="20"/>
                <w:szCs w:val="20"/>
                <w:lang w:eastAsia="ru-RU"/>
              </w:rPr>
            </w:pPr>
            <w:r w:rsidRPr="00B441FD">
              <w:rPr>
                <w:rFonts w:ascii="Times New Roman" w:eastAsia="Times New Roman" w:hAnsi="Times New Roman" w:cs="Times New Roman"/>
                <w:sz w:val="20"/>
                <w:szCs w:val="20"/>
                <w:lang w:eastAsia="ru-RU"/>
              </w:rPr>
              <w:t>Содержание мероприятий</w:t>
            </w:r>
          </w:p>
        </w:tc>
        <w:tc>
          <w:tcPr>
            <w:tcW w:w="2694" w:type="dxa"/>
            <w:vAlign w:val="center"/>
            <w:hideMark/>
          </w:tcPr>
          <w:p w:rsidR="00A50BC4" w:rsidRPr="00B441FD" w:rsidRDefault="00A50BC4" w:rsidP="00480E4A">
            <w:pPr>
              <w:autoSpaceDE w:val="0"/>
              <w:autoSpaceDN w:val="0"/>
              <w:adjustRightInd w:val="0"/>
              <w:spacing w:after="0" w:line="240" w:lineRule="auto"/>
              <w:ind w:right="-2"/>
              <w:jc w:val="center"/>
              <w:rPr>
                <w:rFonts w:ascii="Times New Roman" w:eastAsia="Times New Roman" w:hAnsi="Times New Roman" w:cs="Times New Roman"/>
                <w:sz w:val="20"/>
                <w:szCs w:val="20"/>
                <w:lang w:eastAsia="ru-RU"/>
              </w:rPr>
            </w:pPr>
            <w:r w:rsidRPr="00B441FD">
              <w:rPr>
                <w:rFonts w:ascii="Times New Roman" w:eastAsia="Times New Roman" w:hAnsi="Times New Roman" w:cs="Times New Roman"/>
                <w:sz w:val="20"/>
                <w:szCs w:val="20"/>
                <w:lang w:eastAsia="ru-RU"/>
              </w:rPr>
              <w:t>Исполнители</w:t>
            </w:r>
          </w:p>
        </w:tc>
        <w:tc>
          <w:tcPr>
            <w:tcW w:w="2268" w:type="dxa"/>
            <w:vAlign w:val="center"/>
            <w:hideMark/>
          </w:tcPr>
          <w:p w:rsidR="00A50BC4" w:rsidRPr="00B441FD" w:rsidRDefault="00A50BC4" w:rsidP="00480E4A">
            <w:pPr>
              <w:autoSpaceDE w:val="0"/>
              <w:autoSpaceDN w:val="0"/>
              <w:adjustRightInd w:val="0"/>
              <w:spacing w:after="0" w:line="240" w:lineRule="auto"/>
              <w:ind w:right="-2"/>
              <w:jc w:val="center"/>
              <w:rPr>
                <w:rFonts w:ascii="Times New Roman" w:eastAsia="Times New Roman" w:hAnsi="Times New Roman" w:cs="Times New Roman"/>
                <w:sz w:val="20"/>
                <w:szCs w:val="20"/>
                <w:lang w:eastAsia="ru-RU"/>
              </w:rPr>
            </w:pPr>
            <w:r w:rsidRPr="00B441FD">
              <w:rPr>
                <w:rFonts w:ascii="Times New Roman" w:eastAsia="Times New Roman" w:hAnsi="Times New Roman" w:cs="Times New Roman"/>
                <w:sz w:val="20"/>
                <w:szCs w:val="20"/>
                <w:lang w:eastAsia="ru-RU"/>
              </w:rPr>
              <w:t>Срок исполнения</w:t>
            </w:r>
          </w:p>
        </w:tc>
      </w:tr>
      <w:tr w:rsidR="00A50BC4" w:rsidRPr="00B441FD" w:rsidTr="00480E4A">
        <w:trPr>
          <w:cantSplit/>
          <w:trHeight w:val="278"/>
        </w:trPr>
        <w:tc>
          <w:tcPr>
            <w:tcW w:w="567" w:type="dxa"/>
            <w:hideMark/>
          </w:tcPr>
          <w:p w:rsidR="00A50BC4" w:rsidRPr="00B441FD" w:rsidRDefault="00A50BC4" w:rsidP="00480E4A">
            <w:pPr>
              <w:autoSpaceDE w:val="0"/>
              <w:autoSpaceDN w:val="0"/>
              <w:adjustRightInd w:val="0"/>
              <w:spacing w:after="0" w:line="240" w:lineRule="auto"/>
              <w:ind w:right="-2"/>
              <w:jc w:val="center"/>
              <w:rPr>
                <w:rFonts w:ascii="Times New Roman" w:eastAsia="Times New Roman" w:hAnsi="Times New Roman" w:cs="Times New Roman"/>
                <w:sz w:val="20"/>
                <w:szCs w:val="20"/>
                <w:lang w:eastAsia="ru-RU"/>
              </w:rPr>
            </w:pPr>
            <w:r w:rsidRPr="00B441FD">
              <w:rPr>
                <w:rFonts w:ascii="Times New Roman" w:eastAsia="Times New Roman" w:hAnsi="Times New Roman" w:cs="Times New Roman"/>
                <w:sz w:val="20"/>
                <w:szCs w:val="20"/>
                <w:lang w:eastAsia="ru-RU"/>
              </w:rPr>
              <w:t>1</w:t>
            </w:r>
          </w:p>
        </w:tc>
        <w:tc>
          <w:tcPr>
            <w:tcW w:w="3969" w:type="dxa"/>
            <w:hideMark/>
          </w:tcPr>
          <w:p w:rsidR="00A50BC4" w:rsidRPr="00B441FD" w:rsidRDefault="00A50BC4" w:rsidP="00480E4A">
            <w:pPr>
              <w:autoSpaceDE w:val="0"/>
              <w:autoSpaceDN w:val="0"/>
              <w:adjustRightInd w:val="0"/>
              <w:spacing w:after="0" w:line="240" w:lineRule="auto"/>
              <w:ind w:right="-2"/>
              <w:jc w:val="center"/>
              <w:rPr>
                <w:rFonts w:ascii="Times New Roman" w:eastAsia="Times New Roman" w:hAnsi="Times New Roman" w:cs="Times New Roman"/>
                <w:sz w:val="20"/>
                <w:szCs w:val="20"/>
                <w:lang w:eastAsia="ru-RU"/>
              </w:rPr>
            </w:pPr>
            <w:r w:rsidRPr="00B441FD">
              <w:rPr>
                <w:rFonts w:ascii="Times New Roman" w:eastAsia="Times New Roman" w:hAnsi="Times New Roman" w:cs="Times New Roman"/>
                <w:sz w:val="20"/>
                <w:szCs w:val="20"/>
                <w:lang w:eastAsia="ru-RU"/>
              </w:rPr>
              <w:t>2</w:t>
            </w:r>
          </w:p>
        </w:tc>
        <w:tc>
          <w:tcPr>
            <w:tcW w:w="2694" w:type="dxa"/>
            <w:hideMark/>
          </w:tcPr>
          <w:p w:rsidR="00A50BC4" w:rsidRPr="00B441FD" w:rsidRDefault="00A50BC4" w:rsidP="00480E4A">
            <w:pPr>
              <w:autoSpaceDE w:val="0"/>
              <w:autoSpaceDN w:val="0"/>
              <w:adjustRightInd w:val="0"/>
              <w:spacing w:after="0" w:line="240" w:lineRule="auto"/>
              <w:ind w:right="-2"/>
              <w:jc w:val="center"/>
              <w:rPr>
                <w:rFonts w:ascii="Times New Roman" w:eastAsia="Times New Roman" w:hAnsi="Times New Roman" w:cs="Times New Roman"/>
                <w:sz w:val="20"/>
                <w:szCs w:val="20"/>
                <w:lang w:eastAsia="ru-RU"/>
              </w:rPr>
            </w:pPr>
            <w:r w:rsidRPr="00B441FD">
              <w:rPr>
                <w:rFonts w:ascii="Times New Roman" w:eastAsia="Times New Roman" w:hAnsi="Times New Roman" w:cs="Times New Roman"/>
                <w:sz w:val="20"/>
                <w:szCs w:val="20"/>
                <w:lang w:eastAsia="ru-RU"/>
              </w:rPr>
              <w:t>3</w:t>
            </w:r>
          </w:p>
        </w:tc>
        <w:tc>
          <w:tcPr>
            <w:tcW w:w="2268" w:type="dxa"/>
            <w:hideMark/>
          </w:tcPr>
          <w:p w:rsidR="00A50BC4" w:rsidRPr="00B441FD" w:rsidRDefault="00A50BC4" w:rsidP="00480E4A">
            <w:pPr>
              <w:autoSpaceDE w:val="0"/>
              <w:autoSpaceDN w:val="0"/>
              <w:adjustRightInd w:val="0"/>
              <w:spacing w:after="0" w:line="240" w:lineRule="auto"/>
              <w:ind w:right="-2"/>
              <w:jc w:val="center"/>
              <w:rPr>
                <w:rFonts w:ascii="Times New Roman" w:eastAsia="Times New Roman" w:hAnsi="Times New Roman" w:cs="Times New Roman"/>
                <w:sz w:val="20"/>
                <w:szCs w:val="20"/>
                <w:lang w:eastAsia="ru-RU"/>
              </w:rPr>
            </w:pPr>
            <w:r w:rsidRPr="00B441FD">
              <w:rPr>
                <w:rFonts w:ascii="Times New Roman" w:eastAsia="Times New Roman" w:hAnsi="Times New Roman" w:cs="Times New Roman"/>
                <w:sz w:val="20"/>
                <w:szCs w:val="20"/>
                <w:lang w:eastAsia="ru-RU"/>
              </w:rPr>
              <w:t>4</w:t>
            </w:r>
          </w:p>
        </w:tc>
      </w:tr>
      <w:tr w:rsidR="00A50BC4" w:rsidRPr="00B441FD" w:rsidTr="00480E4A">
        <w:trPr>
          <w:cantSplit/>
          <w:trHeight w:val="639"/>
        </w:trPr>
        <w:tc>
          <w:tcPr>
            <w:tcW w:w="567" w:type="dxa"/>
            <w:hideMark/>
          </w:tcPr>
          <w:p w:rsidR="00A50BC4" w:rsidRPr="00B441FD" w:rsidRDefault="00A50BC4" w:rsidP="00480E4A">
            <w:pPr>
              <w:autoSpaceDE w:val="0"/>
              <w:autoSpaceDN w:val="0"/>
              <w:adjustRightInd w:val="0"/>
              <w:spacing w:after="0" w:line="240" w:lineRule="auto"/>
              <w:ind w:right="-2"/>
              <w:jc w:val="center"/>
              <w:rPr>
                <w:rFonts w:ascii="Times New Roman" w:eastAsia="Times New Roman" w:hAnsi="Times New Roman" w:cs="Times New Roman"/>
                <w:sz w:val="20"/>
                <w:szCs w:val="20"/>
                <w:lang w:eastAsia="ru-RU"/>
              </w:rPr>
            </w:pPr>
            <w:r w:rsidRPr="00B441FD">
              <w:rPr>
                <w:rFonts w:ascii="Times New Roman" w:eastAsia="Times New Roman" w:hAnsi="Times New Roman" w:cs="Times New Roman"/>
                <w:sz w:val="20"/>
                <w:szCs w:val="20"/>
                <w:lang w:eastAsia="ru-RU"/>
              </w:rPr>
              <w:t>1.</w:t>
            </w:r>
          </w:p>
        </w:tc>
        <w:tc>
          <w:tcPr>
            <w:tcW w:w="3969" w:type="dxa"/>
            <w:hideMark/>
          </w:tcPr>
          <w:p w:rsidR="00A50BC4" w:rsidRPr="00B441FD" w:rsidRDefault="00A50BC4" w:rsidP="00480E4A">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B441FD">
              <w:rPr>
                <w:rFonts w:ascii="Times New Roman" w:eastAsia="Times New Roman" w:hAnsi="Times New Roman" w:cs="Times New Roman"/>
                <w:sz w:val="20"/>
                <w:szCs w:val="20"/>
                <w:lang w:eastAsia="ru-RU"/>
              </w:rPr>
              <w:t xml:space="preserve">Направление заявки в </w:t>
            </w:r>
            <w:r>
              <w:rPr>
                <w:rFonts w:ascii="Times New Roman" w:eastAsia="Times New Roman" w:hAnsi="Times New Roman" w:cs="Times New Roman"/>
                <w:sz w:val="20"/>
                <w:szCs w:val="20"/>
                <w:lang w:eastAsia="ru-RU"/>
              </w:rPr>
              <w:t>Правительство</w:t>
            </w:r>
            <w:r w:rsidRPr="00B441FD">
              <w:rPr>
                <w:rFonts w:ascii="Times New Roman" w:eastAsia="Times New Roman" w:hAnsi="Times New Roman" w:cs="Times New Roman"/>
                <w:sz w:val="20"/>
                <w:szCs w:val="20"/>
                <w:lang w:eastAsia="ru-RU"/>
              </w:rPr>
              <w:t xml:space="preserve"> Магаданской области на предоставление субсидий в очередном году </w:t>
            </w:r>
          </w:p>
        </w:tc>
        <w:tc>
          <w:tcPr>
            <w:tcW w:w="2694" w:type="dxa"/>
            <w:hideMark/>
          </w:tcPr>
          <w:p w:rsidR="00A50BC4" w:rsidRPr="00B441FD" w:rsidRDefault="00A50BC4" w:rsidP="00480E4A">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B441FD">
              <w:rPr>
                <w:rFonts w:ascii="Times New Roman" w:eastAsia="Times New Roman" w:hAnsi="Times New Roman" w:cs="Times New Roman"/>
                <w:sz w:val="20"/>
                <w:szCs w:val="20"/>
                <w:lang w:eastAsia="ru-RU"/>
              </w:rPr>
              <w:t>Комитет экономики администрации</w:t>
            </w:r>
          </w:p>
          <w:p w:rsidR="00A50BC4" w:rsidRPr="00B441FD" w:rsidRDefault="00A50BC4" w:rsidP="00480E4A">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B441FD">
              <w:rPr>
                <w:rFonts w:ascii="Times New Roman" w:eastAsia="Times New Roman" w:hAnsi="Times New Roman" w:cs="Times New Roman"/>
                <w:sz w:val="20"/>
                <w:szCs w:val="20"/>
                <w:lang w:eastAsia="ru-RU"/>
              </w:rPr>
              <w:t xml:space="preserve">Ягоднинского </w:t>
            </w:r>
            <w:r>
              <w:rPr>
                <w:rFonts w:ascii="Times New Roman" w:eastAsia="Times New Roman" w:hAnsi="Times New Roman" w:cs="Times New Roman"/>
                <w:sz w:val="20"/>
                <w:szCs w:val="20"/>
                <w:lang w:eastAsia="ru-RU"/>
              </w:rPr>
              <w:t>городского округа</w:t>
            </w:r>
          </w:p>
        </w:tc>
        <w:tc>
          <w:tcPr>
            <w:tcW w:w="2268" w:type="dxa"/>
            <w:hideMark/>
          </w:tcPr>
          <w:p w:rsidR="00A50BC4" w:rsidRPr="00B441FD" w:rsidRDefault="00A50BC4" w:rsidP="00480E4A">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B441FD">
              <w:rPr>
                <w:rFonts w:ascii="Times New Roman" w:eastAsia="Calibri" w:hAnsi="Times New Roman" w:cs="Times New Roman"/>
                <w:sz w:val="20"/>
                <w:szCs w:val="20"/>
              </w:rPr>
              <w:t>Ежегодно, не позднее 01 марта текущего года</w:t>
            </w:r>
          </w:p>
        </w:tc>
      </w:tr>
      <w:tr w:rsidR="00A50BC4" w:rsidRPr="00B441FD" w:rsidTr="00480E4A">
        <w:trPr>
          <w:cantSplit/>
          <w:trHeight w:val="505"/>
        </w:trPr>
        <w:tc>
          <w:tcPr>
            <w:tcW w:w="567" w:type="dxa"/>
            <w:hideMark/>
          </w:tcPr>
          <w:p w:rsidR="00A50BC4" w:rsidRPr="00B441FD" w:rsidRDefault="00A50BC4" w:rsidP="00480E4A">
            <w:pPr>
              <w:autoSpaceDE w:val="0"/>
              <w:autoSpaceDN w:val="0"/>
              <w:adjustRightInd w:val="0"/>
              <w:spacing w:after="0" w:line="240" w:lineRule="auto"/>
              <w:ind w:right="-2"/>
              <w:jc w:val="center"/>
              <w:rPr>
                <w:rFonts w:ascii="Times New Roman" w:eastAsia="Times New Roman" w:hAnsi="Times New Roman" w:cs="Times New Roman"/>
                <w:sz w:val="20"/>
                <w:szCs w:val="20"/>
                <w:lang w:eastAsia="ru-RU"/>
              </w:rPr>
            </w:pPr>
            <w:r w:rsidRPr="00B441FD">
              <w:rPr>
                <w:rFonts w:ascii="Times New Roman" w:eastAsia="Times New Roman" w:hAnsi="Times New Roman" w:cs="Times New Roman"/>
                <w:sz w:val="20"/>
                <w:szCs w:val="20"/>
                <w:lang w:eastAsia="ru-RU"/>
              </w:rPr>
              <w:lastRenderedPageBreak/>
              <w:t>2.</w:t>
            </w:r>
          </w:p>
        </w:tc>
        <w:tc>
          <w:tcPr>
            <w:tcW w:w="3969" w:type="dxa"/>
            <w:hideMark/>
          </w:tcPr>
          <w:p w:rsidR="00A50BC4" w:rsidRPr="00B441FD" w:rsidRDefault="00A50BC4" w:rsidP="00480E4A">
            <w:pPr>
              <w:autoSpaceDE w:val="0"/>
              <w:autoSpaceDN w:val="0"/>
              <w:adjustRightInd w:val="0"/>
              <w:spacing w:after="0"/>
              <w:ind w:right="-2"/>
              <w:jc w:val="both"/>
              <w:rPr>
                <w:rFonts w:ascii="Times New Roman" w:eastAsia="Times New Roman" w:hAnsi="Times New Roman" w:cs="Times New Roman"/>
                <w:sz w:val="20"/>
                <w:szCs w:val="20"/>
                <w:lang w:eastAsia="ru-RU"/>
              </w:rPr>
            </w:pPr>
            <w:r w:rsidRPr="00B441FD">
              <w:rPr>
                <w:rFonts w:ascii="Times New Roman" w:eastAsia="Times New Roman" w:hAnsi="Times New Roman" w:cs="Times New Roman"/>
                <w:sz w:val="20"/>
                <w:szCs w:val="20"/>
                <w:lang w:eastAsia="ru-RU"/>
              </w:rPr>
              <w:t xml:space="preserve">Предоставление администрацией Ягоднинского </w:t>
            </w:r>
            <w:r>
              <w:rPr>
                <w:rFonts w:ascii="Times New Roman" w:eastAsia="Times New Roman" w:hAnsi="Times New Roman" w:cs="Times New Roman"/>
                <w:sz w:val="20"/>
                <w:szCs w:val="20"/>
                <w:lang w:eastAsia="ru-RU"/>
              </w:rPr>
              <w:t>городского округа</w:t>
            </w:r>
            <w:r w:rsidRPr="00B441FD">
              <w:rPr>
                <w:rFonts w:ascii="Times New Roman" w:eastAsia="Times New Roman" w:hAnsi="Times New Roman" w:cs="Times New Roman"/>
                <w:sz w:val="20"/>
                <w:szCs w:val="20"/>
                <w:lang w:eastAsia="ru-RU"/>
              </w:rPr>
              <w:t xml:space="preserve">  отчета о целевом использовании средств субсидий</w:t>
            </w:r>
          </w:p>
        </w:tc>
        <w:tc>
          <w:tcPr>
            <w:tcW w:w="2694" w:type="dxa"/>
            <w:hideMark/>
          </w:tcPr>
          <w:p w:rsidR="00A50BC4" w:rsidRPr="00950E86" w:rsidRDefault="00A50BC4" w:rsidP="00480E4A">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950E86">
              <w:rPr>
                <w:rFonts w:ascii="Times New Roman" w:hAnsi="Times New Roman" w:cs="Times New Roman"/>
                <w:sz w:val="20"/>
                <w:szCs w:val="20"/>
              </w:rPr>
              <w:t>Министерство строительства, жилищно-коммунального хозяйства и энергетики Магаданской области</w:t>
            </w:r>
          </w:p>
        </w:tc>
        <w:tc>
          <w:tcPr>
            <w:tcW w:w="2268" w:type="dxa"/>
            <w:hideMark/>
          </w:tcPr>
          <w:p w:rsidR="00A50BC4" w:rsidRPr="00B441FD" w:rsidRDefault="00A50BC4" w:rsidP="00480E4A">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B441FD">
              <w:rPr>
                <w:rFonts w:ascii="Times New Roman" w:eastAsia="Times New Roman" w:hAnsi="Times New Roman" w:cs="Times New Roman"/>
                <w:sz w:val="20"/>
                <w:szCs w:val="20"/>
                <w:lang w:eastAsia="ru-RU"/>
              </w:rPr>
              <w:t xml:space="preserve">ежеквартально, </w:t>
            </w:r>
          </w:p>
          <w:p w:rsidR="00A50BC4" w:rsidRPr="00B441FD" w:rsidRDefault="00A50BC4" w:rsidP="00480E4A">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B441FD">
              <w:rPr>
                <w:rFonts w:ascii="Times New Roman" w:eastAsia="Times New Roman" w:hAnsi="Times New Roman" w:cs="Times New Roman"/>
                <w:sz w:val="20"/>
                <w:szCs w:val="20"/>
                <w:lang w:eastAsia="ru-RU"/>
              </w:rPr>
              <w:t>в срок до 15 числа месяца, следующего за отчетным кварталом</w:t>
            </w:r>
          </w:p>
        </w:tc>
      </w:tr>
    </w:tbl>
    <w:p w:rsidR="00A50BC4" w:rsidRDefault="00A50BC4" w:rsidP="00BE2BE1">
      <w:pPr>
        <w:pStyle w:val="ConsPlusNormal"/>
        <w:jc w:val="both"/>
      </w:pPr>
    </w:p>
    <w:p w:rsidR="00BE2BE1" w:rsidRDefault="00A50BC4" w:rsidP="00BE2BE1">
      <w:pPr>
        <w:pStyle w:val="ConsPlusNormal"/>
        <w:ind w:firstLine="540"/>
        <w:jc w:val="both"/>
      </w:pPr>
      <w:r>
        <w:t>В рамках Программы предполагается расселение населенных пункт</w:t>
      </w:r>
      <w:r w:rsidR="00CF462F">
        <w:t>ов, представленных в таблице N 6</w:t>
      </w:r>
      <w:r>
        <w:t>.</w:t>
      </w:r>
    </w:p>
    <w:p w:rsidR="00A50BC4" w:rsidRDefault="00A50BC4" w:rsidP="00BE2BE1">
      <w:pPr>
        <w:pStyle w:val="ConsPlusNormal"/>
        <w:ind w:firstLine="540"/>
        <w:jc w:val="both"/>
      </w:pPr>
      <w:r>
        <w:t xml:space="preserve">                                                                                       </w:t>
      </w:r>
      <w:r w:rsidR="00CF462F">
        <w:t xml:space="preserve">                     Таблица N 6</w:t>
      </w:r>
    </w:p>
    <w:tbl>
      <w:tblPr>
        <w:tblW w:w="9356" w:type="dxa"/>
        <w:tblInd w:w="62" w:type="dxa"/>
        <w:tblLayout w:type="fixed"/>
        <w:tblCellMar>
          <w:top w:w="102" w:type="dxa"/>
          <w:left w:w="62" w:type="dxa"/>
          <w:bottom w:w="102" w:type="dxa"/>
          <w:right w:w="62" w:type="dxa"/>
        </w:tblCellMar>
        <w:tblLook w:val="0000"/>
      </w:tblPr>
      <w:tblGrid>
        <w:gridCol w:w="3437"/>
        <w:gridCol w:w="2995"/>
        <w:gridCol w:w="2924"/>
      </w:tblGrid>
      <w:tr w:rsidR="00A50BC4" w:rsidRPr="00CE0704" w:rsidTr="00480E4A">
        <w:tc>
          <w:tcPr>
            <w:tcW w:w="343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Наименование населенного пункта</w:t>
            </w:r>
          </w:p>
        </w:tc>
        <w:tc>
          <w:tcPr>
            <w:tcW w:w="2995"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Число </w:t>
            </w:r>
            <w:proofErr w:type="gramStart"/>
            <w:r w:rsidRPr="00CE0704">
              <w:rPr>
                <w:sz w:val="20"/>
                <w:szCs w:val="20"/>
              </w:rPr>
              <w:t>зарегистрированных</w:t>
            </w:r>
            <w:proofErr w:type="gramEnd"/>
          </w:p>
        </w:tc>
        <w:tc>
          <w:tcPr>
            <w:tcW w:w="292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Численность фактически </w:t>
            </w:r>
            <w:proofErr w:type="gramStart"/>
            <w:r w:rsidRPr="00CE0704">
              <w:rPr>
                <w:sz w:val="20"/>
                <w:szCs w:val="20"/>
              </w:rPr>
              <w:t>проживающих</w:t>
            </w:r>
            <w:proofErr w:type="gramEnd"/>
          </w:p>
        </w:tc>
      </w:tr>
      <w:tr w:rsidR="00A50BC4" w:rsidRPr="00CE0704" w:rsidTr="00480E4A">
        <w:tc>
          <w:tcPr>
            <w:tcW w:w="343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1</w:t>
            </w:r>
          </w:p>
        </w:tc>
        <w:tc>
          <w:tcPr>
            <w:tcW w:w="2995"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2</w:t>
            </w:r>
          </w:p>
        </w:tc>
        <w:tc>
          <w:tcPr>
            <w:tcW w:w="292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3</w:t>
            </w:r>
          </w:p>
        </w:tc>
      </w:tr>
      <w:tr w:rsidR="00A50BC4" w:rsidRPr="00CE0704" w:rsidTr="00BE2BE1">
        <w:trPr>
          <w:trHeight w:val="28"/>
        </w:trPr>
        <w:tc>
          <w:tcPr>
            <w:tcW w:w="9356" w:type="dxa"/>
            <w:gridSpan w:val="3"/>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Ягоднинский городской округ</w:t>
            </w:r>
          </w:p>
        </w:tc>
      </w:tr>
      <w:tr w:rsidR="00A50BC4" w:rsidRPr="00CE0704" w:rsidTr="00387625">
        <w:trPr>
          <w:trHeight w:val="108"/>
        </w:trPr>
        <w:tc>
          <w:tcPr>
            <w:tcW w:w="343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Село Эльген</w:t>
            </w:r>
          </w:p>
        </w:tc>
        <w:tc>
          <w:tcPr>
            <w:tcW w:w="2995"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2</w:t>
            </w:r>
            <w:r>
              <w:rPr>
                <w:sz w:val="20"/>
                <w:szCs w:val="20"/>
              </w:rPr>
              <w:t>0</w:t>
            </w:r>
          </w:p>
        </w:tc>
        <w:tc>
          <w:tcPr>
            <w:tcW w:w="292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CE0704" w:rsidTr="00480E4A">
        <w:tc>
          <w:tcPr>
            <w:tcW w:w="343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Село </w:t>
            </w:r>
            <w:proofErr w:type="gramStart"/>
            <w:r w:rsidRPr="00CE0704">
              <w:rPr>
                <w:sz w:val="20"/>
                <w:szCs w:val="20"/>
              </w:rPr>
              <w:t>Таскан</w:t>
            </w:r>
            <w:proofErr w:type="gramEnd"/>
          </w:p>
        </w:tc>
        <w:tc>
          <w:tcPr>
            <w:tcW w:w="2995"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Pr>
                <w:sz w:val="20"/>
                <w:szCs w:val="20"/>
              </w:rPr>
              <w:t>9</w:t>
            </w:r>
          </w:p>
        </w:tc>
        <w:tc>
          <w:tcPr>
            <w:tcW w:w="292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r w:rsidR="00A50BC4" w:rsidRPr="00CE0704" w:rsidTr="00480E4A">
        <w:tc>
          <w:tcPr>
            <w:tcW w:w="3437"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 xml:space="preserve">Поселок </w:t>
            </w:r>
            <w:proofErr w:type="gramStart"/>
            <w:r w:rsidRPr="00CE0704">
              <w:rPr>
                <w:sz w:val="20"/>
                <w:szCs w:val="20"/>
              </w:rPr>
              <w:t>Спорное</w:t>
            </w:r>
            <w:proofErr w:type="gramEnd"/>
          </w:p>
        </w:tc>
        <w:tc>
          <w:tcPr>
            <w:tcW w:w="2995"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2</w:t>
            </w:r>
            <w:r>
              <w:rPr>
                <w:sz w:val="20"/>
                <w:szCs w:val="20"/>
              </w:rPr>
              <w:t>2</w:t>
            </w:r>
          </w:p>
        </w:tc>
        <w:tc>
          <w:tcPr>
            <w:tcW w:w="2924" w:type="dxa"/>
            <w:tcBorders>
              <w:top w:val="single" w:sz="4" w:space="0" w:color="auto"/>
              <w:left w:val="single" w:sz="4" w:space="0" w:color="auto"/>
              <w:bottom w:val="single" w:sz="4" w:space="0" w:color="auto"/>
              <w:right w:val="single" w:sz="4" w:space="0" w:color="auto"/>
            </w:tcBorders>
          </w:tcPr>
          <w:p w:rsidR="00A50BC4" w:rsidRPr="00CE0704" w:rsidRDefault="00A50BC4" w:rsidP="00480E4A">
            <w:pPr>
              <w:pStyle w:val="ConsPlusNormal"/>
              <w:jc w:val="center"/>
              <w:rPr>
                <w:sz w:val="20"/>
                <w:szCs w:val="20"/>
              </w:rPr>
            </w:pPr>
            <w:r w:rsidRPr="00CE0704">
              <w:rPr>
                <w:sz w:val="20"/>
                <w:szCs w:val="20"/>
              </w:rPr>
              <w:t>0</w:t>
            </w:r>
          </w:p>
        </w:tc>
      </w:tr>
    </w:tbl>
    <w:p w:rsidR="00BE2BE1" w:rsidRDefault="00BE2BE1" w:rsidP="009A0346">
      <w:pPr>
        <w:pStyle w:val="ConsPlusNormal"/>
        <w:ind w:firstLine="540"/>
        <w:jc w:val="center"/>
        <w:rPr>
          <w:b/>
        </w:rPr>
      </w:pPr>
      <w:bookmarkStart w:id="0" w:name="_GoBack"/>
    </w:p>
    <w:p w:rsidR="00A50BC4" w:rsidRPr="00A50BC4" w:rsidRDefault="00A50BC4" w:rsidP="009A0346">
      <w:pPr>
        <w:pStyle w:val="ConsPlusNormal"/>
        <w:ind w:firstLine="540"/>
        <w:jc w:val="center"/>
        <w:rPr>
          <w:b/>
        </w:rPr>
      </w:pPr>
      <w:r w:rsidRPr="00A50BC4">
        <w:rPr>
          <w:b/>
        </w:rPr>
        <w:t>4. Расчет размера социальной выплаты</w:t>
      </w:r>
      <w:r w:rsidR="009A0346">
        <w:rPr>
          <w:b/>
        </w:rPr>
        <w:t xml:space="preserve">, осуществляемой  безналичным путем гражданам, </w:t>
      </w:r>
      <w:r w:rsidRPr="00A50BC4">
        <w:rPr>
          <w:b/>
        </w:rPr>
        <w:t xml:space="preserve"> и требования, предъявляемые   к гражданам, изъявившим </w:t>
      </w:r>
      <w:r w:rsidR="009A0346">
        <w:rPr>
          <w:b/>
        </w:rPr>
        <w:t xml:space="preserve">желание </w:t>
      </w:r>
      <w:r w:rsidRPr="00A50BC4">
        <w:rPr>
          <w:b/>
        </w:rPr>
        <w:t>сменить место жительства</w:t>
      </w:r>
    </w:p>
    <w:bookmarkEnd w:id="0"/>
    <w:p w:rsidR="00A50BC4" w:rsidRDefault="00A50BC4" w:rsidP="00A50BC4">
      <w:pPr>
        <w:pStyle w:val="ConsPlusNormal"/>
        <w:ind w:firstLine="540"/>
        <w:jc w:val="center"/>
      </w:pPr>
    </w:p>
    <w:p w:rsidR="00A50BC4" w:rsidRPr="009A0346" w:rsidRDefault="00A50BC4" w:rsidP="009A0346">
      <w:pPr>
        <w:pStyle w:val="ConsPlusNormal"/>
        <w:ind w:firstLine="540"/>
        <w:jc w:val="both"/>
        <w:rPr>
          <w:b/>
        </w:rPr>
      </w:pPr>
      <w:r>
        <w:t>4.1 Расчет размера социальной выплаты</w:t>
      </w:r>
      <w:r w:rsidR="009A0346">
        <w:rPr>
          <w:b/>
        </w:rPr>
        <w:t>, осуществляемой  безналичным путем гражданам,</w:t>
      </w:r>
      <w:r w:rsidR="009A0346" w:rsidRPr="009A0346">
        <w:rPr>
          <w:b/>
        </w:rPr>
        <w:t xml:space="preserve"> </w:t>
      </w:r>
      <w:r w:rsidR="009A0346" w:rsidRPr="00A50BC4">
        <w:rPr>
          <w:b/>
        </w:rPr>
        <w:t xml:space="preserve">изъявившим </w:t>
      </w:r>
      <w:r w:rsidR="009A0346">
        <w:rPr>
          <w:b/>
        </w:rPr>
        <w:t xml:space="preserve">желание </w:t>
      </w:r>
      <w:r w:rsidR="009A0346" w:rsidRPr="00A50BC4">
        <w:rPr>
          <w:b/>
        </w:rPr>
        <w:t>сменить место жительства</w:t>
      </w:r>
      <w:r w:rsidR="009A0346">
        <w:rPr>
          <w:b/>
        </w:rPr>
        <w:t xml:space="preserve"> (далее – социальной выплаты) </w:t>
      </w:r>
      <w:r w:rsidR="009A0346">
        <w:t xml:space="preserve">производится </w:t>
      </w:r>
      <w:r>
        <w:t xml:space="preserve"> с учетом нижеуказанных норм для приобретения жилья в пределах Магаданской области, в том числе в городе Магадане и за пределами Магаданской области на территории Российской Федерации:</w:t>
      </w:r>
    </w:p>
    <w:p w:rsidR="00A50BC4" w:rsidRDefault="00A50BC4" w:rsidP="00A50BC4">
      <w:pPr>
        <w:pStyle w:val="ConsPlusNormal"/>
        <w:ind w:firstLine="540"/>
        <w:jc w:val="both"/>
      </w:pPr>
      <w:r>
        <w:t>- для граждан, не имеющих жилых помещений в пользовании и в собственности на территории Магаданской области, в том числе в городе Магадане, и за пределами Магаданской области на территории Российской Федерации, за исключением жилых помещений в населенном пункте, из которого гражданин выезжает, расчет размера социальной выплаты определяется по формуле:</w:t>
      </w:r>
    </w:p>
    <w:p w:rsidR="00A50BC4" w:rsidRPr="005B0F21" w:rsidRDefault="00A50BC4" w:rsidP="00A50BC4">
      <w:pPr>
        <w:pStyle w:val="ConsPlusNormal"/>
        <w:ind w:firstLine="540"/>
        <w:jc w:val="both"/>
        <w:rPr>
          <w:sz w:val="16"/>
          <w:szCs w:val="16"/>
        </w:rPr>
      </w:pPr>
    </w:p>
    <w:p w:rsidR="00A50BC4" w:rsidRDefault="00A50BC4" w:rsidP="00A50BC4">
      <w:pPr>
        <w:pStyle w:val="ConsPlusNormal"/>
        <w:ind w:firstLine="540"/>
        <w:jc w:val="center"/>
      </w:pPr>
      <w:proofErr w:type="spellStart"/>
      <w:r>
        <w:t>СтЖ</w:t>
      </w:r>
      <w:proofErr w:type="spellEnd"/>
      <w:r>
        <w:t xml:space="preserve"> = (Н </w:t>
      </w:r>
      <w:proofErr w:type="spellStart"/>
      <w:r>
        <w:t>x</w:t>
      </w:r>
      <w:proofErr w:type="spellEnd"/>
      <w:r>
        <w:t xml:space="preserve"> РЖ),</w:t>
      </w:r>
    </w:p>
    <w:p w:rsidR="00A50BC4" w:rsidRPr="005B0F21" w:rsidRDefault="00A50BC4" w:rsidP="00A50BC4">
      <w:pPr>
        <w:pStyle w:val="ConsPlusNormal"/>
        <w:ind w:firstLine="540"/>
        <w:jc w:val="center"/>
        <w:rPr>
          <w:sz w:val="16"/>
          <w:szCs w:val="16"/>
        </w:rPr>
      </w:pPr>
    </w:p>
    <w:p w:rsidR="00A50BC4" w:rsidRPr="005B0F21" w:rsidRDefault="00A50BC4" w:rsidP="00A50BC4">
      <w:pPr>
        <w:pStyle w:val="ConsPlusNormal"/>
        <w:ind w:firstLine="540"/>
        <w:jc w:val="both"/>
        <w:rPr>
          <w:sz w:val="16"/>
          <w:szCs w:val="16"/>
        </w:rPr>
      </w:pPr>
      <w:r>
        <w:t>- для граждан, имеющих в собственности жилые помещения на территории Магаданской области, в том числе в городе Магадане, и за пределами Магаданской области на территории Российской Федерации, за исключением жилых помещений в населенном пункте, из которого гражданин выезжает, расчет размера социальной выплаты определяется по формуле:</w:t>
      </w:r>
      <w:r w:rsidR="00BE2BE1" w:rsidRPr="005B0F21">
        <w:rPr>
          <w:sz w:val="16"/>
          <w:szCs w:val="16"/>
        </w:rPr>
        <w:t xml:space="preserve"> </w:t>
      </w:r>
    </w:p>
    <w:p w:rsidR="00BE2BE1" w:rsidRDefault="00A50BC4" w:rsidP="00BE2BE1">
      <w:pPr>
        <w:pStyle w:val="ConsPlusNormal"/>
        <w:ind w:firstLine="540"/>
        <w:jc w:val="center"/>
      </w:pPr>
      <w:proofErr w:type="spellStart"/>
      <w:r>
        <w:t>СтЖ</w:t>
      </w:r>
      <w:proofErr w:type="spellEnd"/>
      <w:r>
        <w:t xml:space="preserve"> = (Н </w:t>
      </w:r>
      <w:proofErr w:type="spellStart"/>
      <w:r>
        <w:t>x</w:t>
      </w:r>
      <w:proofErr w:type="spellEnd"/>
      <w:r>
        <w:t xml:space="preserve"> РЖ) </w:t>
      </w:r>
      <w:proofErr w:type="spellStart"/>
      <w:r>
        <w:t>x</w:t>
      </w:r>
      <w:proofErr w:type="spellEnd"/>
      <w:r>
        <w:t xml:space="preserve"> 0,2, где:</w:t>
      </w:r>
    </w:p>
    <w:p w:rsidR="00A50BC4" w:rsidRDefault="00A50BC4" w:rsidP="00BE2BE1">
      <w:pPr>
        <w:pStyle w:val="ConsPlusNormal"/>
        <w:ind w:firstLine="540"/>
      </w:pPr>
      <w:r>
        <w:t>Н - норматив стоимости 1 кв. метра общей площади жилья:</w:t>
      </w:r>
    </w:p>
    <w:p w:rsidR="00A50BC4" w:rsidRDefault="00A50BC4" w:rsidP="00A50BC4">
      <w:pPr>
        <w:pStyle w:val="ConsPlusNormal"/>
        <w:ind w:firstLine="540"/>
        <w:jc w:val="both"/>
      </w:pPr>
      <w:r>
        <w:t xml:space="preserve">а) в случае приобретения жилого помещения на территории Магаданской области (за исключением г. Магадана) - по муниципальному образованию Магаданской области, выбранного гражданином для постоянного проживания, </w:t>
      </w:r>
      <w:proofErr w:type="gramStart"/>
      <w:r>
        <w:t>устанавливаемый</w:t>
      </w:r>
      <w:proofErr w:type="gramEnd"/>
      <w:r>
        <w:t xml:space="preserve"> органом местного самоуправления;</w:t>
      </w:r>
    </w:p>
    <w:p w:rsidR="00A50BC4" w:rsidRDefault="00A50BC4" w:rsidP="00A50BC4">
      <w:pPr>
        <w:pStyle w:val="ConsPlusNormal"/>
        <w:ind w:firstLine="540"/>
        <w:jc w:val="both"/>
      </w:pPr>
      <w:proofErr w:type="gramStart"/>
      <w:r>
        <w:t xml:space="preserve">б) в случае приобретения жилого помещения в городе Магадане или за пределами Магаданской области - по соответствующему субъекту Российской Федерации, определяемый ежеквартально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w:t>
      </w:r>
      <w:r>
        <w:lastRenderedPageBreak/>
        <w:t>объектов капитального строительства) и жилищно-коммунального хозяйства на дату заключения Договора,</w:t>
      </w:r>
      <w:proofErr w:type="gramEnd"/>
    </w:p>
    <w:p w:rsidR="00A50BC4" w:rsidRDefault="00A50BC4" w:rsidP="00A50BC4">
      <w:pPr>
        <w:pStyle w:val="ConsPlusNormal"/>
        <w:ind w:firstLine="540"/>
        <w:jc w:val="both"/>
      </w:pPr>
      <w:r>
        <w:t>РЖ - размер общей площади жилого помещения составляет:</w:t>
      </w:r>
    </w:p>
    <w:p w:rsidR="00A50BC4" w:rsidRDefault="00A50BC4" w:rsidP="00A50BC4">
      <w:pPr>
        <w:pStyle w:val="ConsPlusNormal"/>
        <w:ind w:firstLine="540"/>
        <w:jc w:val="both"/>
      </w:pPr>
      <w:r>
        <w:t>а) для одиноко проживающего гражданина - 33 кв. метра;</w:t>
      </w:r>
    </w:p>
    <w:p w:rsidR="00A50BC4" w:rsidRDefault="00A50BC4" w:rsidP="00A50BC4">
      <w:pPr>
        <w:pStyle w:val="ConsPlusNormal"/>
        <w:ind w:firstLine="540"/>
        <w:jc w:val="both"/>
      </w:pPr>
      <w:r>
        <w:t>б) для семьи, состоящей из 2 человек, - 42 кв. метра;</w:t>
      </w:r>
    </w:p>
    <w:p w:rsidR="00A50BC4" w:rsidRDefault="00A50BC4" w:rsidP="00A50BC4">
      <w:pPr>
        <w:pStyle w:val="ConsPlusNormal"/>
        <w:ind w:firstLine="540"/>
        <w:jc w:val="both"/>
      </w:pPr>
      <w:r>
        <w:t>в) для семьи, состоящей из 3 или более человек, - по 18 кв. метров на одного человека;</w:t>
      </w:r>
    </w:p>
    <w:p w:rsidR="00A50BC4" w:rsidRDefault="00A50BC4" w:rsidP="00A50BC4">
      <w:pPr>
        <w:pStyle w:val="ConsPlusNormal"/>
        <w:ind w:firstLine="540"/>
        <w:jc w:val="both"/>
      </w:pPr>
      <w:proofErr w:type="gramStart"/>
      <w:r>
        <w:t xml:space="preserve">- для граждан, имеющих в собственности жилые помещения, приобретенные с привлечением средств кредитной организации (жилищный кредит, в том числе ипотека, или жилищный </w:t>
      </w:r>
      <w:proofErr w:type="spellStart"/>
      <w:r>
        <w:t>займ</w:t>
      </w:r>
      <w:proofErr w:type="spellEnd"/>
      <w:r>
        <w:t>), расчет размера социальной выплаты осуществляется как для граждан, не имеющих жилых помещений в пользовании и в собственности на территории Магаданской области, в том числе в городе Магадане, и за пределами Магаданской области на территории Российской Федерации, за исключением</w:t>
      </w:r>
      <w:proofErr w:type="gramEnd"/>
      <w:r>
        <w:t xml:space="preserve"> жилых помещений в населенном пункте, из которого гражданин выезжает, в соответствии с подпунктом "д" пункта 4.3 настоящего раздела.</w:t>
      </w:r>
    </w:p>
    <w:p w:rsidR="00A50BC4" w:rsidRDefault="00A50BC4" w:rsidP="00A50BC4">
      <w:pPr>
        <w:pStyle w:val="ConsPlusNormal"/>
        <w:ind w:firstLine="540"/>
        <w:jc w:val="both"/>
      </w:pPr>
      <w:r>
        <w:t>4.2 Условием предоставления социальной выплаты Получателям социальной выплаты является их постоянное или преимущественное проживание в населенных пунктах, входящих в Программу на дату вступления в силу муниципального правового акта, утверждающего муниципальную Программу.</w:t>
      </w:r>
    </w:p>
    <w:p w:rsidR="00A50BC4" w:rsidRDefault="00A50BC4" w:rsidP="00A50BC4">
      <w:pPr>
        <w:pStyle w:val="ConsPlusNormal"/>
        <w:ind w:firstLine="540"/>
        <w:jc w:val="both"/>
      </w:pPr>
      <w:r>
        <w:t xml:space="preserve">Предоставление социальной выплаты подтверждается заключенным между администрацией Ягоднинского городского округа и Получателем социальной выплаты Договором о предоставлении социальной выплаты (далее - Договор). Срок действия Договора определяется администрацией Ягоднинского городского округа, но не менее двух месяцев </w:t>
      </w:r>
      <w:proofErr w:type="gramStart"/>
      <w:r>
        <w:t>с даты подписания</w:t>
      </w:r>
      <w:proofErr w:type="gramEnd"/>
      <w:r>
        <w:t xml:space="preserve"> Договора. Порядок перечисления социальной выплаты Получателю социальной выплаты определяется Договором.</w:t>
      </w:r>
    </w:p>
    <w:p w:rsidR="00A50BC4" w:rsidRDefault="00A50BC4" w:rsidP="00A50BC4">
      <w:pPr>
        <w:pStyle w:val="ConsPlusNormal"/>
        <w:ind w:firstLine="540"/>
        <w:jc w:val="both"/>
      </w:pPr>
      <w:r>
        <w:t>С целью получения социальной выплаты Получатели социальной выплаты обязуются представить в администрацию Ягоднинского городского округа:</w:t>
      </w:r>
    </w:p>
    <w:p w:rsidR="00A50BC4" w:rsidRDefault="00A50BC4" w:rsidP="00A50BC4">
      <w:pPr>
        <w:pStyle w:val="ConsPlusNormal"/>
        <w:ind w:firstLine="540"/>
        <w:jc w:val="both"/>
      </w:pPr>
      <w:r>
        <w:t>- обязательство о расторжении договора социального найма жилого помещения, находящегося в муниципальном жилищном фонде в населенном пункте, из которого Получатель социальной выплаты выезжает, и об освобождении занимаемого жилого помещения, в случае если Получатель социальной выплаты и члены его семьи проживают в жилом помещении на основании договора социального найма;</w:t>
      </w:r>
    </w:p>
    <w:p w:rsidR="00A50BC4" w:rsidRDefault="00A50BC4" w:rsidP="00A50BC4">
      <w:pPr>
        <w:pStyle w:val="ConsPlusNormal"/>
        <w:ind w:firstLine="540"/>
        <w:jc w:val="both"/>
      </w:pPr>
      <w:r>
        <w:t>- обязательство о безвозмездном отчуждении жилого помещения (жилых помещений) в муниципальную собственность (далее - обязательство), подписанное Получателем социальной выплаты и членами его семьи, в случае если Получатель социальной выплаты имеет в собственности жилое помещение (жилые помещения), расположенное в населенном пункте, из которого Получатель социальной выплаты выезжает без установленных обременений.</w:t>
      </w:r>
    </w:p>
    <w:p w:rsidR="00A50BC4" w:rsidRDefault="00A50BC4" w:rsidP="00A50BC4">
      <w:pPr>
        <w:pStyle w:val="ConsPlusNormal"/>
        <w:ind w:firstLine="540"/>
        <w:jc w:val="both"/>
      </w:pPr>
      <w:r>
        <w:t>- обязательства об освобождении занимаемой жилой площади (жилого помещения),  о снятии с регистрационного учета, подписанные Получателем социальной выплаты и членами его семьи, в случае если Получатель социальной выплаты не имеет жилых помещений в собственности либо в социальном найме.</w:t>
      </w:r>
    </w:p>
    <w:p w:rsidR="00A50BC4" w:rsidRDefault="00A50BC4" w:rsidP="00A50BC4">
      <w:pPr>
        <w:pStyle w:val="ConsPlusNormal"/>
        <w:ind w:firstLine="540"/>
        <w:jc w:val="both"/>
      </w:pPr>
      <w:r>
        <w:t>В случае непредставления обязательства или представления обязательства без подписей всех совершеннолетних членов семьи Получателя социальной выплаты, социальная выплата указанному Получателю социальной выплаты не предоставляется.</w:t>
      </w:r>
    </w:p>
    <w:p w:rsidR="00A50BC4" w:rsidRDefault="00A50BC4" w:rsidP="00A50BC4">
      <w:pPr>
        <w:pStyle w:val="ConsPlusNormal"/>
        <w:ind w:firstLine="540"/>
        <w:jc w:val="both"/>
      </w:pPr>
      <w:r>
        <w:t>4.3 Социальные выплаты, предоставленные из средств субсидии, могут быть использованы:</w:t>
      </w:r>
    </w:p>
    <w:p w:rsidR="00A50BC4" w:rsidRDefault="00A50BC4" w:rsidP="00A50BC4">
      <w:pPr>
        <w:pStyle w:val="ConsPlusNormal"/>
        <w:ind w:firstLine="540"/>
        <w:jc w:val="both"/>
      </w:pPr>
      <w: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A50BC4" w:rsidRDefault="00A50BC4" w:rsidP="00A50BC4">
      <w:pPr>
        <w:pStyle w:val="ConsPlusNormal"/>
        <w:ind w:firstLine="540"/>
        <w:jc w:val="both"/>
      </w:pPr>
      <w:r>
        <w:lastRenderedPageBreak/>
        <w:t xml:space="preserve">б) для осуществления последнего платежа в счет уплаты паевого взноса в полном размере, в случае если семья или член семьи Получателя социальной выплаты является членом жилищного, жилищно-строительного, жилищного-накопительного кооператива, после </w:t>
      </w:r>
      <w:proofErr w:type="gramStart"/>
      <w:r>
        <w:t>уплаты</w:t>
      </w:r>
      <w:proofErr w:type="gramEnd"/>
      <w:r>
        <w:t xml:space="preserve"> которого жилое помещение переходит в собственность этой семьи;</w:t>
      </w:r>
    </w:p>
    <w:p w:rsidR="00A50BC4" w:rsidRDefault="00A50BC4" w:rsidP="00A50BC4">
      <w:pPr>
        <w:pStyle w:val="ConsPlusNormal"/>
        <w:ind w:firstLine="540"/>
        <w:jc w:val="both"/>
      </w:pPr>
      <w:r>
        <w:t>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50BC4" w:rsidRDefault="00A50BC4" w:rsidP="00A50BC4">
      <w:pPr>
        <w:pStyle w:val="ConsPlusNormal"/>
        <w:ind w:firstLine="540"/>
        <w:jc w:val="both"/>
      </w:pPr>
      <w:r>
        <w:t xml:space="preserve">г) для оплаты договора с уполномоченной организацией на приобретение Получателем социальной выплаты и членами его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50BC4" w:rsidRDefault="00A50BC4" w:rsidP="00A50BC4">
      <w:pPr>
        <w:pStyle w:val="ConsPlusNormal"/>
        <w:ind w:firstLine="540"/>
        <w:jc w:val="both"/>
      </w:pPr>
      <w:r>
        <w:t>д)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за исключением иных процентов, штрафов, комиссий и пеней за просрочку исполнения обязательств по этим кредитам или займам.</w:t>
      </w:r>
    </w:p>
    <w:p w:rsidR="00A50BC4" w:rsidRDefault="00A50BC4" w:rsidP="00A50BC4">
      <w:pPr>
        <w:pStyle w:val="ConsPlusNormal"/>
        <w:ind w:firstLine="540"/>
        <w:jc w:val="both"/>
      </w:pPr>
      <w:r>
        <w:t>В случае приобретения жилья без привлечения кредитных или заемных средств, стоимость которого превышает размер социальной выплаты, Получатель социальной выплаты вправе использовать собственные средства либо средства иных источников финансирования, которые должны быть внесены до перечисления социальной выплаты.</w:t>
      </w:r>
    </w:p>
    <w:p w:rsidR="00A50BC4" w:rsidRDefault="00A50BC4" w:rsidP="00A50BC4">
      <w:pPr>
        <w:pStyle w:val="ConsPlusNormal"/>
        <w:ind w:firstLine="540"/>
        <w:jc w:val="both"/>
      </w:pPr>
      <w:r>
        <w:t xml:space="preserve">         Для оплаты жилого помещения Получатель социальной выплаты должен представить в администрацию Ягоднинского городского округа документы, подтверждающие совершение сделки, предусмотренной подпунктами "а" - "д" настоящего пункта.</w:t>
      </w:r>
    </w:p>
    <w:p w:rsidR="00A50BC4" w:rsidRDefault="00A50BC4" w:rsidP="00A50BC4">
      <w:pPr>
        <w:pStyle w:val="ConsPlusNormal"/>
        <w:ind w:firstLine="540"/>
        <w:jc w:val="both"/>
      </w:pPr>
      <w:r>
        <w:t xml:space="preserve">        Для перечисления социальной выплаты на приобретение жилого помещения Получатель представляет в администрацию Ягоднинского городского округа:</w:t>
      </w:r>
    </w:p>
    <w:p w:rsidR="00A50BC4" w:rsidRDefault="00A50BC4" w:rsidP="00A50BC4">
      <w:pPr>
        <w:pStyle w:val="ConsPlusNormal"/>
        <w:ind w:firstLine="540"/>
        <w:jc w:val="both"/>
      </w:pPr>
      <w:r>
        <w:t>а) заявление в произвольной форме, в котором указывает банковские реквизиты счета для перечисления средств с указанием номера счета и ИНН продавца (если продавец является физическим лицом - ИНН указывается в случае его наличия), полного наименования и места нахождения банка, БИК банка, корреспондентского и расчетного счетов банка;</w:t>
      </w:r>
    </w:p>
    <w:p w:rsidR="00A50BC4" w:rsidRDefault="00A50BC4" w:rsidP="00A50BC4">
      <w:pPr>
        <w:pStyle w:val="ConsPlusNormal"/>
        <w:ind w:firstLine="540"/>
        <w:jc w:val="both"/>
      </w:pPr>
      <w:r>
        <w:t>б)  договор купли-продажи жилого помещения;</w:t>
      </w:r>
    </w:p>
    <w:p w:rsidR="00A50BC4" w:rsidRDefault="00A50BC4" w:rsidP="00A50BC4">
      <w:pPr>
        <w:pStyle w:val="ConsPlusNormal"/>
        <w:ind w:firstLine="540"/>
        <w:jc w:val="both"/>
      </w:pPr>
      <w:r>
        <w:t>в</w:t>
      </w:r>
      <w:proofErr w:type="gramStart"/>
      <w:r>
        <w:t>)с</w:t>
      </w:r>
      <w:proofErr w:type="gramEnd"/>
      <w:r>
        <w:t xml:space="preserve">видетельство о государственной регистрации права, выданное Управлением Федеральной службы государственной регистрации, кадастра и картографии по Магаданской области и Чукотскому автономному округу.       </w:t>
      </w:r>
    </w:p>
    <w:p w:rsidR="00A50BC4" w:rsidRDefault="00A50BC4" w:rsidP="00A50BC4">
      <w:pPr>
        <w:pStyle w:val="ConsPlusNormal"/>
        <w:ind w:firstLine="540"/>
        <w:jc w:val="both"/>
      </w:pPr>
      <w:r>
        <w:t>В случае если стоимость приобретаемого Получателем социальной выплаты жилого помещения превышает расчетную величину социальной выплаты, определяемую в соответствии с пунктом 4.1 настоящего раздела, Получатель социальной выплаты вправе использовать собственные средства либо средства иных источников финансирования, которые должны быть внесены до перечисления социальной выплаты.</w:t>
      </w:r>
    </w:p>
    <w:p w:rsidR="00A50BC4" w:rsidRDefault="00A50BC4" w:rsidP="00A50BC4">
      <w:pPr>
        <w:pStyle w:val="ConsPlusNormal"/>
        <w:ind w:firstLine="540"/>
        <w:jc w:val="both"/>
      </w:pPr>
      <w:r>
        <w:t xml:space="preserve">        В случае если стоимость приобретаемого Получателем социальной выплаты жилого помещения ниже расчетной величины социальной выплаты, определяемой в соответствии с пунктом 4.1 настоящего раздела, то выплата Получателю производится не выше размера стоимости приобретаемого жилого помещения.</w:t>
      </w:r>
    </w:p>
    <w:p w:rsidR="00A50BC4" w:rsidRDefault="00A50BC4" w:rsidP="00A50BC4">
      <w:pPr>
        <w:pStyle w:val="ConsPlusNormal"/>
        <w:ind w:firstLine="540"/>
        <w:jc w:val="both"/>
      </w:pPr>
      <w:r>
        <w:t xml:space="preserve">        </w:t>
      </w:r>
      <w:proofErr w:type="gramStart"/>
      <w:r>
        <w:t>В случае если жилое помещение приобретается на территории Магаданской области, за Получателем социальной выплаты сохраняется право на получение жилищных субсидий, предоставляемых в рамках Федерального закона от 25 октября 2002 г. N 125-ФЗ "О жилищных субсидиях гражданам, выезжающим из районов Крайнего Севера и приравненных к ним местностей" с учетом норм, предусмотренных постановлением Правительства Магаданской области от 26 февраля 2014 г. N</w:t>
      </w:r>
      <w:proofErr w:type="gramEnd"/>
      <w:r>
        <w:t xml:space="preserve"> 150-пп "О порядке реализации на территории Магаданской области в 2014-2015 годах Подпрограммы "Выполнение государственных обязательств по обеспечению жильем категорий граждан, </w:t>
      </w:r>
      <w:r>
        <w:lastRenderedPageBreak/>
        <w:t>установленных федеральным жилищным законодательством" федеральной целевой программы "Жилище" на 2011-2015 годы".</w:t>
      </w:r>
    </w:p>
    <w:p w:rsidR="00387625" w:rsidRDefault="00387625" w:rsidP="00A50BC4">
      <w:pPr>
        <w:pStyle w:val="ConsPlusNormal"/>
        <w:ind w:firstLine="540"/>
        <w:jc w:val="both"/>
      </w:pPr>
      <w:r>
        <w:t>4.4. Социальные выплаты предоставляются в соответствии с положением  о порядке   предоставления социальной выплаты, осуществляемой безналичным путем гражданам, изъявившим желание сменить место жительства,  утвержденным нормативно – правовым актом  администрации  Ягоднинского городского округа.</w:t>
      </w:r>
    </w:p>
    <w:p w:rsidR="00A50BC4" w:rsidRPr="008B79D3" w:rsidRDefault="00A50BC4" w:rsidP="00A50BC4">
      <w:pPr>
        <w:pStyle w:val="ConsPlusNormal"/>
        <w:ind w:firstLine="540"/>
        <w:jc w:val="center"/>
        <w:rPr>
          <w:b/>
        </w:rPr>
      </w:pPr>
    </w:p>
    <w:p w:rsidR="00A50BC4" w:rsidRPr="008B79D3" w:rsidRDefault="00A50BC4" w:rsidP="00A50BC4">
      <w:pPr>
        <w:pStyle w:val="ConsPlusNormal"/>
        <w:ind w:firstLine="540"/>
        <w:jc w:val="center"/>
        <w:rPr>
          <w:b/>
        </w:rPr>
      </w:pPr>
      <w:r w:rsidRPr="008B79D3">
        <w:rPr>
          <w:b/>
        </w:rPr>
        <w:t>5. Ожидаемые социально-экономические результаты реализации программных мероприятий</w:t>
      </w:r>
    </w:p>
    <w:p w:rsidR="00A50BC4" w:rsidRDefault="00A50BC4" w:rsidP="00A50BC4">
      <w:pPr>
        <w:pStyle w:val="ConsPlusNormal"/>
        <w:ind w:firstLine="540"/>
        <w:jc w:val="both"/>
      </w:pPr>
      <w:r>
        <w:t>Результаты реализации Программы будут характеризоваться следующими показателями:</w:t>
      </w:r>
    </w:p>
    <w:p w:rsidR="00A50BC4" w:rsidRDefault="00A50BC4" w:rsidP="00A50BC4">
      <w:pPr>
        <w:pStyle w:val="ConsPlusNormal"/>
        <w:ind w:firstLine="540"/>
        <w:jc w:val="both"/>
      </w:pPr>
      <w:r>
        <w:t>-улучшение жилищных условий 634 человек /406 семей;</w:t>
      </w:r>
    </w:p>
    <w:p w:rsidR="00A50BC4" w:rsidRDefault="00A50BC4" w:rsidP="00A50BC4">
      <w:pPr>
        <w:pStyle w:val="ConsPlusNormal"/>
        <w:ind w:firstLine="540"/>
        <w:jc w:val="both"/>
      </w:pPr>
      <w:r>
        <w:t>-оптимизация системы расселения путем закрытия 9 населенных пунктов Ягоднинского городского округа, не имеющих перспектив для своего развития.</w:t>
      </w:r>
    </w:p>
    <w:p w:rsidR="00A50BC4" w:rsidRDefault="00A50BC4" w:rsidP="00A50BC4">
      <w:pPr>
        <w:pStyle w:val="ConsPlusNormal"/>
        <w:ind w:firstLine="540"/>
        <w:jc w:val="both"/>
      </w:pPr>
    </w:p>
    <w:p w:rsidR="00A50BC4" w:rsidRPr="008B79D3" w:rsidRDefault="00A50BC4" w:rsidP="00A50BC4">
      <w:pPr>
        <w:pStyle w:val="ConsPlusNormal"/>
        <w:ind w:firstLine="540"/>
        <w:jc w:val="center"/>
        <w:rPr>
          <w:b/>
        </w:rPr>
      </w:pPr>
      <w:r w:rsidRPr="008B79D3">
        <w:rPr>
          <w:b/>
        </w:rPr>
        <w:t>6. Ресурсное обеспечение Программы</w:t>
      </w:r>
    </w:p>
    <w:p w:rsidR="00A50BC4" w:rsidRDefault="00A50BC4" w:rsidP="00A50BC4">
      <w:pPr>
        <w:pStyle w:val="ConsPlusNormal"/>
        <w:ind w:firstLine="540"/>
        <w:jc w:val="both"/>
      </w:pPr>
      <w:r>
        <w:t xml:space="preserve">        Источники финансирования программных мероприятий:</w:t>
      </w:r>
    </w:p>
    <w:p w:rsidR="00A50BC4" w:rsidRDefault="00A50BC4" w:rsidP="00A50BC4">
      <w:pPr>
        <w:pStyle w:val="ConsPlusNormal"/>
        <w:ind w:firstLine="540"/>
        <w:jc w:val="both"/>
      </w:pPr>
      <w:r>
        <w:t xml:space="preserve">         - </w:t>
      </w:r>
      <w:r w:rsidR="00C742D1">
        <w:t xml:space="preserve">средства из </w:t>
      </w:r>
      <w:r>
        <w:t>внебюджетны</w:t>
      </w:r>
      <w:r w:rsidR="00C742D1">
        <w:t>х источников</w:t>
      </w:r>
      <w:r>
        <w:t>;</w:t>
      </w:r>
    </w:p>
    <w:p w:rsidR="00A50BC4" w:rsidRDefault="00A50BC4" w:rsidP="00A50BC4">
      <w:pPr>
        <w:pStyle w:val="ConsPlusNormal"/>
        <w:ind w:firstLine="540"/>
        <w:jc w:val="both"/>
      </w:pPr>
      <w:r>
        <w:t xml:space="preserve">         -</w:t>
      </w:r>
      <w:r w:rsidR="00C742D1">
        <w:t xml:space="preserve"> </w:t>
      </w:r>
      <w:r>
        <w:t>средства бюджета Ягоднинского городского округа в размере 3% от общей расчетной стоимости приобретаемого жилого помещения на одного участника Программы.</w:t>
      </w:r>
    </w:p>
    <w:p w:rsidR="00367777" w:rsidRDefault="00367777"/>
    <w:sectPr w:rsidR="00367777" w:rsidSect="00480E4A">
      <w:pgSz w:w="11905" w:h="16838"/>
      <w:pgMar w:top="1134" w:right="850"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0C6F"/>
    <w:rsid w:val="00367777"/>
    <w:rsid w:val="00387625"/>
    <w:rsid w:val="003F25FA"/>
    <w:rsid w:val="00480E4A"/>
    <w:rsid w:val="00605F5C"/>
    <w:rsid w:val="00896F14"/>
    <w:rsid w:val="009A0346"/>
    <w:rsid w:val="00A50BC4"/>
    <w:rsid w:val="00BE2BE1"/>
    <w:rsid w:val="00C742D1"/>
    <w:rsid w:val="00CF462F"/>
    <w:rsid w:val="00E2647B"/>
    <w:rsid w:val="00F8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BC4"/>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BC4"/>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3452</Words>
  <Characters>19681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GNI</dc:creator>
  <cp:keywords/>
  <dc:description/>
  <cp:lastModifiedBy>BOB</cp:lastModifiedBy>
  <cp:revision>5</cp:revision>
  <cp:lastPrinted>2015-12-25T01:04:00Z</cp:lastPrinted>
  <dcterms:created xsi:type="dcterms:W3CDTF">2015-12-24T07:30:00Z</dcterms:created>
  <dcterms:modified xsi:type="dcterms:W3CDTF">2015-12-25T02:01:00Z</dcterms:modified>
</cp:coreProperties>
</file>