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9" w:rsidRDefault="00336ED9" w:rsidP="00336ED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6ED9" w:rsidRPr="00021353" w:rsidRDefault="00336ED9" w:rsidP="00336ED9">
      <w:pPr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МАГАДАНСКАЯ ОБЛАСТЬ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АДМИНИСТРАЦИЯ МАГАДАНСКОЙ ОБЛАСТИ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2135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от 28 июля 2011 г. N 538-па</w:t>
      </w:r>
    </w:p>
    <w:bookmarkEnd w:id="0"/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И РАСХОДОВАНИЯ СУБВЕНЦИЙ,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 w:rsidRPr="00021353">
        <w:rPr>
          <w:rFonts w:ascii="Times New Roman" w:hAnsi="Times New Roman" w:cs="Times New Roman"/>
          <w:b/>
          <w:bCs/>
          <w:sz w:val="24"/>
          <w:szCs w:val="24"/>
        </w:rPr>
        <w:t xml:space="preserve"> ИЗ ОБЛАСТНОГО БЮДЖЕТА БЮДЖЕТАМ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НА ОСУЩЕСТВЛЕНИЕ ПЕРЕДАННЫХ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ГОСУДАРСТВЕННЫХ ПОЛНОМОЧИЙ МАГАДАНСКОЙ ОБЛАСТИ ПО СОЗДАНИЮ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И ОРГАНИЗАЦИИ ДЕЯТЕЛЬНОСТИ АДМИНИСТРАТИВНЫХ КОМИССИЙ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пункта 4 статьи 5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Закона Магаданской области от 9 июня 2011 г. N 1392-ОЗ "О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комиссий" администрация Магаданской области постановляет: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субвенций из областного бюджета бюджетам муниципальных образований на осуществление переданных государственных полномочий Магаданской области по созданию и организации деятельности административных комиссий.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 области 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Губернатор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Н.ДУДОВ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021353">
        <w:rPr>
          <w:rFonts w:ascii="Times New Roman" w:hAnsi="Times New Roman" w:cs="Times New Roman"/>
          <w:sz w:val="24"/>
          <w:szCs w:val="24"/>
        </w:rPr>
        <w:t>Утвержден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от 28.07.2011 N 538-па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02135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ПРЕДОСТАВЛЕНИЯ И РАСХОДОВАНИЯ СУБВЕНЦИЙ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ИЗ ОБЛАСТНОГО БЮДЖЕТА БЮДЖЕТАМ МУНИЦИПАЛЬНЫХ ОБРАЗОВАНИЙ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НА ОСУЩЕСТВЛЕНИЕ ПЕРЕДАННЫХ ГОСУДАРСТВЕННЫХ ПОЛНОМОЧИЙ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МАГАДАНСКОЙ ОБЛАСТИ ПО СОЗДАНИЮ И ОРГАНИЗАЦИИ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ДЕЯТЕЛЬНОСТИ АДМИНИСТРАТИВНЫХ КОМИССИЙ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 расходования субвенций из областного бюджета бюджетам муниципальных образований на осуществление переданных </w:t>
      </w:r>
      <w:r w:rsidRPr="0002135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полномочий Магаданской области по созданию и организации деятельности административных комиссий (далее - Порядок) определяет правила предоставления и расходования субвенций из областного бюджета бюджетам муниципальных образований на осуществление переданных государственных полномочий Магаданской области по созданию и организации деятельности административных комиссий, предусмотренных </w:t>
      </w:r>
      <w:hyperlink r:id="rId6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9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июня 2011 г. N 1392-ОЗ "О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комиссий".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021353">
        <w:rPr>
          <w:rFonts w:ascii="Times New Roman" w:hAnsi="Times New Roman" w:cs="Times New Roman"/>
          <w:sz w:val="24"/>
          <w:szCs w:val="24"/>
        </w:rPr>
        <w:t>2. Органы местного самоуправления муниципальных районов Магаданской области и городского округа (далее - органы местного самоуправления) ежемесячно, в срок до 25 числа месяца, предшествующего месяцу финансирования, представляют в департамент финансов администрации Магаданской области (далее - департамент финансов) заявку на выделение субвенций по форме, утвержденной департаментом финансов.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ежемесячно, в срок до 10 числа месяца, следующего за отчетным периодом, представляют в департамент финансов отчет о расходовании субвенций по </w:t>
      </w:r>
      <w:hyperlink w:anchor="Par6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4. Департамент финансов ежемесячно предоставляет субвенции муниципальным образованиям на основании заявок и отчетов, указанных в </w:t>
      </w:r>
      <w:hyperlink w:anchor="Par41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используют предоставленные субвенции в объемах и по направлениям, определяемых в соответствии с </w:t>
      </w:r>
      <w:hyperlink r:id="rId7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расчета нормативов для определения общего размера субвенций, предоставляемых из областного бюджета местным бюджетам на осуществление органами местного самоуправления государственных полномочий, утвержденной Законом Магаданской области от 9 июня 2011 г. N 1392-ОЗ "О наделении органов местного самоуправления государственными полномочиями Магаданской области по созданию и организации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деятельности административных комиссий".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6. Субвенции носят целевой характер и не могут быть использованы на другие цели. В случае использования средств не по целевому назначению, соответствующие средства взыскиваются в областной бюджет в порядке, установленном действующим законодательством.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Приложение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к Порядку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предоставления и расходования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субвенций из областного бюджета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бюджетам муниципальных образований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государственных полномочий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Магаданской</w:t>
      </w:r>
      <w:proofErr w:type="gramEnd"/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области по созданию и организации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деятельности административных комиссий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(Форма)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63"/>
      <w:bookmarkEnd w:id="4"/>
      <w:r w:rsidRPr="0002135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 РАСХОДОВАНИИ СУБВЕНЦИЙ, ПРЕДОСТАВЛЯЕМЫХ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ИЗ ОБЛАСТНОГО БЮДЖЕТА БЮДЖЕТАМ МУНИЦИПАЛЬНЫХ ОБРАЗОВАНИЙ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ОСУЩЕСТВЛЕНИЕ ПЕРЕДАННЫХ ГОСУДАРСТВЕННЫХ ПОЛНОМОЧИЙ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МАГАДАНСКОЙ ОБЛАСТИ ПО СОЗДАНИЮ И ОРГАНИЗАЦИИ ДЕЯТЕЛЬНОСТИ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АДМИНИСТРАТИВНЫХ КОМИССИЙ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ПО СОСТОЯНИЮ НА "___" ________ 20__ Г.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1309"/>
        <w:gridCol w:w="1428"/>
        <w:gridCol w:w="1190"/>
        <w:gridCol w:w="1428"/>
        <w:gridCol w:w="119"/>
      </w:tblGrid>
      <w:tr w:rsidR="00336ED9" w:rsidRPr="00021353" w:rsidTr="005643A3">
        <w:trPr>
          <w:tblCellSpacing w:w="5" w:type="nil"/>
        </w:trPr>
        <w:tc>
          <w:tcPr>
            <w:tcW w:w="9401" w:type="dxa"/>
            <w:gridSpan w:val="6"/>
            <w:tcBorders>
              <w:bottom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(рублей)</w:t>
            </w:r>
          </w:p>
        </w:tc>
      </w:tr>
      <w:tr w:rsidR="00336ED9" w:rsidRPr="00021353" w:rsidTr="005643A3">
        <w:trPr>
          <w:gridAfter w:val="1"/>
          <w:wAfter w:w="119" w:type="dxa"/>
          <w:trHeight w:val="800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статей      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экономической классификации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proofErr w:type="spellEnd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на год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с начала 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года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Остаток 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счете</w:t>
            </w:r>
            <w:proofErr w:type="gramEnd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36ED9" w:rsidRPr="00021353" w:rsidTr="005643A3">
        <w:trPr>
          <w:gridAfter w:val="1"/>
          <w:wAfter w:w="119" w:type="dxa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</w:tr>
      <w:tr w:rsidR="00336ED9" w:rsidRPr="00021353" w:rsidTr="005643A3">
        <w:trPr>
          <w:gridAfter w:val="1"/>
          <w:wAfter w:w="119" w:type="dxa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Всего,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D9" w:rsidRPr="00021353" w:rsidTr="005643A3">
        <w:trPr>
          <w:gridAfter w:val="1"/>
          <w:wAfter w:w="119" w:type="dxa"/>
          <w:trHeight w:val="1000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в том  числе  на  оплату  труда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специалистов,    осуществляющих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полномочия,     предусмотренные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законом,  с  учетом  начислений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труда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D9" w:rsidRPr="00021353" w:rsidTr="005643A3">
        <w:trPr>
          <w:gridAfter w:val="1"/>
          <w:wAfter w:w="119" w:type="dxa"/>
          <w:trHeight w:val="600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 </w:t>
            </w:r>
            <w:proofErr w:type="gram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proofErr w:type="gramEnd"/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услуг    с    учетом    площади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занимаемого помещения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D9" w:rsidRPr="00021353" w:rsidTr="005643A3">
        <w:trPr>
          <w:gridAfter w:val="1"/>
          <w:wAfter w:w="119" w:type="dxa"/>
          <w:trHeight w:val="400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Расходы      на      содержание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D9" w:rsidRPr="00021353" w:rsidTr="005643A3">
        <w:trPr>
          <w:gridAfter w:val="1"/>
          <w:wAfter w:w="119" w:type="dxa"/>
          <w:trHeight w:val="1000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 связи,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абонентской  платы  </w:t>
            </w:r>
            <w:proofErr w:type="gram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месяц     и      </w:t>
            </w:r>
            <w:proofErr w:type="gram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ежемесячных      затрат      </w:t>
            </w:r>
            <w:proofErr w:type="gramStart"/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междугородние переговоры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D9" w:rsidRPr="00021353" w:rsidTr="005643A3">
        <w:trPr>
          <w:gridAfter w:val="1"/>
          <w:wAfter w:w="119" w:type="dxa"/>
          <w:trHeight w:val="400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>Расходы     на     приобретение</w:t>
            </w:r>
          </w:p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запасов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D9" w:rsidRPr="00021353" w:rsidTr="005643A3">
        <w:trPr>
          <w:gridAfter w:val="1"/>
          <w:wAfter w:w="119" w:type="dxa"/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3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ED9" w:rsidRPr="00021353" w:rsidRDefault="00336ED9" w:rsidP="0056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Руководитель финансового органа ___________________________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Исполнитель _______________________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тел. ________________________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336ED9" w:rsidRPr="00021353" w:rsidRDefault="00336ED9" w:rsidP="00336E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7E3" w:rsidRDefault="006A07E3"/>
    <w:sectPr w:rsidR="006A07E3" w:rsidSect="00336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D9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36ED9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1D6717D8058E66EE5CEC13124A8F6DB2F44FD1E1B929611E8FA7045AE4D0AC31C9EB6523606C800CA275UEr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D6717D8058E66EE5CEC13124A8F6DB2F44FD1E1B929611E8FA7045AE4D0ACU3r1W" TargetMode="External"/><Relationship Id="rId5" Type="http://schemas.openxmlformats.org/officeDocument/2006/relationships/hyperlink" Target="consultantplus://offline/ref=BF1D6717D8058E66EE5CEC13124A8F6DB2F44FD1E1B929611E8FA7045AE4D0AC31C9EB6523606C800CA276UEr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Company>Krokoz™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2014-11-18T00:44:00Z</dcterms:created>
  <dcterms:modified xsi:type="dcterms:W3CDTF">2014-11-18T00:45:00Z</dcterms:modified>
</cp:coreProperties>
</file>